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B68E8" w14:textId="7A63BA72" w:rsidR="00133324" w:rsidRDefault="00133324" w:rsidP="00E4758F">
      <w:pPr>
        <w:spacing w:before="0" w:after="0" w:line="240" w:lineRule="auto"/>
        <w:ind w:firstLine="0"/>
        <w:jc w:val="center"/>
        <w:rPr>
          <w:b/>
          <w:lang w:val="nl-NL"/>
        </w:rPr>
      </w:pPr>
      <w:r>
        <w:rPr>
          <w:b/>
          <w:lang w:val="nl-NL"/>
        </w:rPr>
        <w:t xml:space="preserve">TÀI LIỆU </w:t>
      </w:r>
      <w:r w:rsidR="000877CA">
        <w:rPr>
          <w:b/>
          <w:lang w:val="nl-NL"/>
        </w:rPr>
        <w:t>GIỚI THIỆU NỘI DUNG CƠ BẢN</w:t>
      </w:r>
      <w:r w:rsidR="00E4758F" w:rsidRPr="00BB6F4B">
        <w:rPr>
          <w:b/>
          <w:lang w:val="nl-NL"/>
        </w:rPr>
        <w:t xml:space="preserve"> </w:t>
      </w:r>
    </w:p>
    <w:p w14:paraId="1B121C05" w14:textId="576B3C0B" w:rsidR="00B648DA" w:rsidRPr="00BB6F4B" w:rsidRDefault="00E4758F" w:rsidP="00E4758F">
      <w:pPr>
        <w:spacing w:before="0" w:after="0" w:line="240" w:lineRule="auto"/>
        <w:ind w:firstLine="0"/>
        <w:jc w:val="center"/>
        <w:rPr>
          <w:b/>
          <w:lang w:val="nl-NL"/>
        </w:rPr>
      </w:pPr>
      <w:r w:rsidRPr="00BB6F4B">
        <w:rPr>
          <w:b/>
          <w:lang w:val="nl-NL"/>
        </w:rPr>
        <w:t xml:space="preserve">Nghị quyết </w:t>
      </w:r>
      <w:r w:rsidR="00684BB0" w:rsidRPr="00BB6F4B">
        <w:rPr>
          <w:b/>
          <w:lang w:val="nl-NL"/>
        </w:rPr>
        <w:t xml:space="preserve">Quốc hội về </w:t>
      </w:r>
      <w:r w:rsidRPr="00BB6F4B">
        <w:rPr>
          <w:b/>
          <w:lang w:val="nl-NL"/>
        </w:rPr>
        <w:t>phổ cập</w:t>
      </w:r>
    </w:p>
    <w:p w14:paraId="74390925" w14:textId="62DC22CA" w:rsidR="00E4758F" w:rsidRPr="00BB6F4B" w:rsidRDefault="00E4758F" w:rsidP="00E4758F">
      <w:pPr>
        <w:spacing w:before="0" w:after="0" w:line="240" w:lineRule="auto"/>
        <w:ind w:firstLine="0"/>
        <w:jc w:val="center"/>
        <w:rPr>
          <w:b/>
          <w:lang w:val="nl-NL"/>
        </w:rPr>
      </w:pPr>
      <w:r w:rsidRPr="00BB6F4B">
        <w:rPr>
          <w:b/>
          <w:lang w:val="nl-NL"/>
        </w:rPr>
        <w:t>giáo dục mầm non</w:t>
      </w:r>
      <w:r w:rsidR="00B648DA" w:rsidRPr="00BB6F4B">
        <w:rPr>
          <w:b/>
          <w:lang w:val="nl-NL"/>
        </w:rPr>
        <w:t xml:space="preserve"> </w:t>
      </w:r>
      <w:r w:rsidRPr="00BB6F4B">
        <w:rPr>
          <w:b/>
          <w:lang w:val="nl-NL"/>
        </w:rPr>
        <w:t>cho trẻ em mẫu giáo từ 3 đến 5 tuổi</w:t>
      </w:r>
    </w:p>
    <w:p w14:paraId="4B20C7A7" w14:textId="30D1381C" w:rsidR="00E4758F" w:rsidRPr="00BB6F4B" w:rsidRDefault="00E4758F" w:rsidP="00E4758F">
      <w:pPr>
        <w:spacing w:before="120" w:after="120" w:line="276" w:lineRule="auto"/>
        <w:ind w:firstLine="0"/>
        <w:jc w:val="center"/>
        <w:rPr>
          <w:b/>
          <w:lang w:val="nl-NL"/>
        </w:rPr>
      </w:pPr>
    </w:p>
    <w:p w14:paraId="2E1BFD4D" w14:textId="2E849CF8" w:rsidR="000877CA" w:rsidRPr="000877CA" w:rsidRDefault="000877CA" w:rsidP="00302E51">
      <w:pPr>
        <w:spacing w:before="40" w:after="40" w:line="240" w:lineRule="auto"/>
        <w:rPr>
          <w:lang w:val="pl-PL"/>
        </w:rPr>
      </w:pPr>
      <w:r w:rsidRPr="000877CA">
        <w:rPr>
          <w:lang w:val="pl-PL"/>
        </w:rPr>
        <w:t>Ngày 26/6/2025, Quốc hội Quốc hội nước Cộng hòa xã hội chủ nghĩa Việt Nam khóa XV, kỳ họp thứ 9</w:t>
      </w:r>
      <w:r w:rsidRPr="000877CA">
        <w:rPr>
          <w:lang w:val="pl-PL"/>
        </w:rPr>
        <w:t xml:space="preserve"> </w:t>
      </w:r>
      <w:r>
        <w:rPr>
          <w:lang w:val="pl-PL"/>
        </w:rPr>
        <w:t xml:space="preserve"> đã </w:t>
      </w:r>
      <w:r w:rsidRPr="000877CA">
        <w:rPr>
          <w:lang w:val="pl-PL"/>
        </w:rPr>
        <w:t>thông qua </w:t>
      </w:r>
      <w:hyperlink r:id="rId8" w:tgtFrame="_blank" w:history="1">
        <w:r w:rsidRPr="000877CA">
          <w:rPr>
            <w:lang w:val="pl-PL"/>
          </w:rPr>
          <w:t>Nghị quyết 218/2025/QH15 </w:t>
        </w:r>
      </w:hyperlink>
      <w:r w:rsidRPr="000877CA">
        <w:rPr>
          <w:lang w:val="pl-PL"/>
        </w:rPr>
        <w:t>về phổ cập giáo dục mầm non cho trẻ em từ 3 đến 5 tuổi.</w:t>
      </w:r>
      <w:r>
        <w:rPr>
          <w:lang w:val="pl-PL"/>
        </w:rPr>
        <w:t xml:space="preserve"> Nghị quyết có hiệu lực từ ngày 26/6/2025.</w:t>
      </w:r>
    </w:p>
    <w:p w14:paraId="4FCDC45B" w14:textId="77777777" w:rsidR="00E4758F" w:rsidRPr="00BB6F4B" w:rsidRDefault="00E4758F" w:rsidP="00302E51">
      <w:pPr>
        <w:spacing w:before="40" w:after="40" w:line="240" w:lineRule="auto"/>
        <w:rPr>
          <w:b/>
          <w:lang w:val="nl-NL"/>
        </w:rPr>
      </w:pPr>
      <w:r w:rsidRPr="00BB6F4B">
        <w:rPr>
          <w:b/>
          <w:lang w:val="nl-NL"/>
        </w:rPr>
        <w:t>I. SỰ CẦN THIẾT BAN HÀNH VĂN BẢN</w:t>
      </w:r>
    </w:p>
    <w:p w14:paraId="23F2A8CF" w14:textId="77777777" w:rsidR="00E4758F" w:rsidRPr="00BB6F4B" w:rsidRDefault="00E4758F" w:rsidP="00302E51">
      <w:pPr>
        <w:tabs>
          <w:tab w:val="right" w:leader="dot" w:pos="7920"/>
        </w:tabs>
        <w:spacing w:before="40" w:after="40" w:line="240" w:lineRule="auto"/>
        <w:rPr>
          <w:b/>
          <w:lang w:val="vi-VN"/>
        </w:rPr>
      </w:pPr>
      <w:r w:rsidRPr="00BB6F4B">
        <w:rPr>
          <w:b/>
          <w:lang w:val="vi-VN"/>
        </w:rPr>
        <w:t>1. Cơ sở chính trị, pháp lý</w:t>
      </w:r>
    </w:p>
    <w:p w14:paraId="2F42C732" w14:textId="14C5E4A4" w:rsidR="00E4758F" w:rsidRPr="00BB6F4B" w:rsidRDefault="00E4758F" w:rsidP="00302E51">
      <w:pPr>
        <w:spacing w:before="40" w:after="40" w:line="240" w:lineRule="auto"/>
        <w:ind w:firstLine="709"/>
        <w:rPr>
          <w:i/>
          <w:lang w:val="nl-NL"/>
        </w:rPr>
      </w:pPr>
      <w:r w:rsidRPr="00BB6F4B">
        <w:rPr>
          <w:lang w:val="pl-PL"/>
        </w:rPr>
        <w:t>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đề ra mục tiêu:</w:t>
      </w:r>
      <w:r w:rsidRPr="00BB6F4B">
        <w:rPr>
          <w:lang w:val="vi-VN"/>
        </w:rPr>
        <w:t xml:space="preserve"> </w:t>
      </w:r>
      <w:r w:rsidRPr="00BB6F4B">
        <w:rPr>
          <w:i/>
          <w:lang w:val="nl-NL"/>
        </w:rPr>
        <w:t>“Phát triển giáo dục mầm non dưới 5 tuổi có chất lượng phù hợp với điều kiện của từng địa phương và cơ sở giáo dục”.</w:t>
      </w:r>
    </w:p>
    <w:p w14:paraId="07526B9B" w14:textId="2D1EEBF3" w:rsidR="00D27382" w:rsidRPr="00BB6F4B" w:rsidRDefault="00D27382" w:rsidP="00302E51">
      <w:pPr>
        <w:spacing w:before="40" w:after="40" w:line="240" w:lineRule="auto"/>
        <w:ind w:firstLine="709"/>
        <w:rPr>
          <w:spacing w:val="-2"/>
          <w:lang w:val="nl-NL"/>
        </w:rPr>
      </w:pPr>
      <w:r w:rsidRPr="00BB6F4B">
        <w:rPr>
          <w:spacing w:val="-4"/>
          <w:lang w:val="nl-NL"/>
        </w:rPr>
        <w:t xml:space="preserve">Kết luận số 91-KL/TW ngày 12/8/2024 của Ban chấp hành Trung ương ban hành Kết luận của Bộ Chính trị về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 </w:t>
      </w:r>
      <w:r w:rsidRPr="00BB6F4B">
        <w:rPr>
          <w:i/>
          <w:iCs/>
          <w:spacing w:val="-4"/>
          <w:lang w:val="nl-NL"/>
        </w:rPr>
        <w:t>“Từng bước thực hiện phổ cập giáo dục mầm non cho trẻ em 3, 4 tuổi”.</w:t>
      </w:r>
    </w:p>
    <w:p w14:paraId="557E8A31" w14:textId="66BF47BD" w:rsidR="00E4758F" w:rsidRPr="00BB6F4B" w:rsidRDefault="00E4758F" w:rsidP="00302E51">
      <w:pPr>
        <w:spacing w:before="40" w:after="40" w:line="240" w:lineRule="auto"/>
        <w:ind w:firstLine="709"/>
        <w:rPr>
          <w:i/>
          <w:iCs/>
          <w:spacing w:val="-2"/>
          <w:shd w:val="clear" w:color="auto" w:fill="FFFFFF"/>
          <w:lang w:val="nl-NL"/>
        </w:rPr>
      </w:pPr>
      <w:r w:rsidRPr="00BB6F4B">
        <w:rPr>
          <w:spacing w:val="-2"/>
          <w:lang w:val="nl-NL"/>
        </w:rPr>
        <w:t>Nghị quyết số 42-NQ/TW</w:t>
      </w:r>
      <w:r w:rsidR="00BB37E1" w:rsidRPr="00BB6F4B">
        <w:rPr>
          <w:spacing w:val="-2"/>
          <w:lang w:val="vi-VN"/>
        </w:rPr>
        <w:t xml:space="preserve"> n</w:t>
      </w:r>
      <w:r w:rsidR="00BB37E1" w:rsidRPr="00BB6F4B">
        <w:rPr>
          <w:spacing w:val="-2"/>
          <w:lang w:val="nl-NL"/>
        </w:rPr>
        <w:t>gày 24/11/2023</w:t>
      </w:r>
      <w:r w:rsidR="00BB37E1" w:rsidRPr="00BB6F4B">
        <w:rPr>
          <w:spacing w:val="-2"/>
          <w:lang w:val="vi-VN"/>
        </w:rPr>
        <w:t xml:space="preserve"> của</w:t>
      </w:r>
      <w:r w:rsidR="00BB37E1" w:rsidRPr="00BB6F4B">
        <w:rPr>
          <w:spacing w:val="-2"/>
          <w:lang w:val="nl-NL"/>
        </w:rPr>
        <w:t xml:space="preserve"> Ban Chấp hành Trung ương </w:t>
      </w:r>
      <w:r w:rsidRPr="00BB6F4B">
        <w:rPr>
          <w:spacing w:val="-2"/>
          <w:lang w:val="nl-NL"/>
        </w:rPr>
        <w:t>về tiếp tục đổi mới, nâng cao chất lượng chính sách xã hội, đáp ứng yêu cầu xây dựng và bảo vệ Tổ quốc trong giai đoạn mới, xác định các chỉ tiêu chủ yếu đến năm 2030: “</w:t>
      </w:r>
      <w:r w:rsidRPr="00BB6F4B">
        <w:rPr>
          <w:i/>
          <w:spacing w:val="-2"/>
          <w:lang w:val="nl-NL"/>
        </w:rPr>
        <w:t>hoàn thành phổ cập giáo dục mầm non cho trẻ mẫu giáo từ 3 đến 5 tuổi</w:t>
      </w:r>
      <w:r w:rsidRPr="00BB6F4B">
        <w:rPr>
          <w:spacing w:val="-2"/>
          <w:lang w:val="vi-VN"/>
        </w:rPr>
        <w:t xml:space="preserve">, đồng thời yêu cầu </w:t>
      </w:r>
      <w:r w:rsidRPr="00BB6F4B">
        <w:rPr>
          <w:i/>
          <w:iCs/>
          <w:spacing w:val="-2"/>
          <w:lang w:val="pt-BR"/>
        </w:rPr>
        <w:t>“</w:t>
      </w:r>
      <w:r w:rsidRPr="00BB6F4B">
        <w:rPr>
          <w:i/>
          <w:iCs/>
          <w:spacing w:val="-2"/>
          <w:lang w:val="nl-NL"/>
        </w:rPr>
        <w:t>yêu cầu Ðảng đoàn Quốc hội, Ban cán sự đảng Chính phủ; c</w:t>
      </w:r>
      <w:r w:rsidRPr="00BB6F4B">
        <w:rPr>
          <w:i/>
          <w:iCs/>
          <w:spacing w:val="-2"/>
          <w:shd w:val="clear" w:color="auto" w:fill="FFFFFF"/>
          <w:lang w:val="nl-NL"/>
        </w:rPr>
        <w:t xml:space="preserve">ác Bộ, ngành; tỉnh uỷ, thành uỷ; các ban đảng, ban cán sự đảng, đảng đoàn, đảng uỷ các cấp </w:t>
      </w:r>
      <w:r w:rsidRPr="00BB6F4B">
        <w:rPr>
          <w:bCs/>
          <w:i/>
          <w:iCs/>
          <w:spacing w:val="-2"/>
          <w:shd w:val="clear" w:color="auto" w:fill="FFFFFF"/>
          <w:lang w:val="nl-NL"/>
        </w:rPr>
        <w:t>khẩn trương thực hiện</w:t>
      </w:r>
      <w:r w:rsidRPr="00BB6F4B">
        <w:rPr>
          <w:i/>
          <w:iCs/>
          <w:spacing w:val="-2"/>
          <w:shd w:val="clear" w:color="auto" w:fill="FFFFFF"/>
          <w:lang w:val="nl-NL"/>
        </w:rPr>
        <w:t xml:space="preserve"> Nghị quyết”</w:t>
      </w:r>
      <w:r w:rsidRPr="00BB6F4B">
        <w:rPr>
          <w:i/>
          <w:iCs/>
          <w:spacing w:val="-2"/>
          <w:shd w:val="clear" w:color="auto" w:fill="FFFFFF"/>
          <w:lang w:val="vi-VN"/>
        </w:rPr>
        <w:t>.</w:t>
      </w:r>
    </w:p>
    <w:p w14:paraId="76226809" w14:textId="533011E9" w:rsidR="00E4758F" w:rsidRPr="00BB6F4B" w:rsidRDefault="00E4758F" w:rsidP="00302E51">
      <w:pPr>
        <w:spacing w:before="40" w:after="40" w:line="240" w:lineRule="auto"/>
        <w:ind w:firstLine="709"/>
        <w:rPr>
          <w:lang w:val="nl-NL"/>
        </w:rPr>
      </w:pPr>
      <w:r w:rsidRPr="00BB6F4B">
        <w:rPr>
          <w:lang w:val="nl-NL"/>
        </w:rPr>
        <w:t>Luật Giáo dục (Điều 14) quy định: “Nhà nước thực hiện phổ cập giáo dục mầm non cho trẻ em 5 tuổi”; Điều 23 quy định: “Giáo dục mầm non là cấp học đầu tiên trong hệ thống giáo dục quốc dân, đặt nền móng cho sự phát triển toàn diện con người Việt Nam”.</w:t>
      </w:r>
    </w:p>
    <w:p w14:paraId="016A4BB6" w14:textId="60AC3521" w:rsidR="00E80C73" w:rsidRPr="00BB6F4B" w:rsidRDefault="00E4758F" w:rsidP="00302E51">
      <w:pPr>
        <w:spacing w:before="40" w:after="40" w:line="240" w:lineRule="auto"/>
        <w:ind w:firstLine="709"/>
        <w:rPr>
          <w:spacing w:val="-6"/>
          <w:lang w:val="nl-NL"/>
        </w:rPr>
      </w:pPr>
      <w:r w:rsidRPr="00BB6F4B">
        <w:rPr>
          <w:spacing w:val="-6"/>
          <w:lang w:val="nl-NL"/>
        </w:rPr>
        <w:t>Luật Trẻ em (Điều 15 - 19) quy định: “Trẻ em có quyền được chăm sóc, nuôi dưỡng để phát triển toàn diện; Trẻ em có quyền được giáo dục, học tập để phát triển toàn diện và phát huy tốt nhất tiềm năng của bản thân; Trẻ em được bình đẳng về cơ hội học tập và giáo dục</w:t>
      </w:r>
      <w:r w:rsidR="0040750D" w:rsidRPr="00BB6F4B">
        <w:rPr>
          <w:spacing w:val="-6"/>
          <w:lang w:val="vi-VN"/>
        </w:rPr>
        <w:t>”</w:t>
      </w:r>
      <w:r w:rsidR="001774FD" w:rsidRPr="00BB6F4B">
        <w:rPr>
          <w:spacing w:val="-6"/>
          <w:lang w:val="nl-NL"/>
        </w:rPr>
        <w:t>.</w:t>
      </w:r>
    </w:p>
    <w:p w14:paraId="1BE995D8" w14:textId="2739BA80" w:rsidR="00E4758F" w:rsidRPr="00BB6F4B" w:rsidRDefault="00E4758F" w:rsidP="00302E51">
      <w:pPr>
        <w:spacing w:before="40" w:after="40" w:line="240" w:lineRule="auto"/>
        <w:ind w:firstLine="709"/>
        <w:rPr>
          <w:bCs/>
          <w:lang w:val="nl-NL"/>
        </w:rPr>
      </w:pPr>
      <w:r w:rsidRPr="00BB6F4B">
        <w:rPr>
          <w:b/>
          <w:bCs/>
          <w:lang w:val="nl-NL"/>
        </w:rPr>
        <w:t>2. C</w:t>
      </w:r>
      <w:r w:rsidRPr="00BB6F4B">
        <w:rPr>
          <w:rFonts w:hint="eastAsia"/>
          <w:b/>
          <w:bCs/>
          <w:lang w:val="nl-NL"/>
        </w:rPr>
        <w:t>ơ</w:t>
      </w:r>
      <w:r w:rsidRPr="00BB6F4B">
        <w:rPr>
          <w:b/>
          <w:bCs/>
          <w:lang w:val="nl-NL"/>
        </w:rPr>
        <w:t xml:space="preserve"> sở thực tiễn</w:t>
      </w:r>
      <w:r w:rsidR="00A81EEB" w:rsidRPr="00BB6F4B">
        <w:rPr>
          <w:b/>
          <w:bCs/>
          <w:lang w:val="nl-NL"/>
        </w:rPr>
        <w:t>, c</w:t>
      </w:r>
      <w:r w:rsidR="00A81EEB" w:rsidRPr="00BB6F4B">
        <w:rPr>
          <w:rFonts w:hint="eastAsia"/>
          <w:b/>
          <w:bCs/>
          <w:lang w:val="nl-NL"/>
        </w:rPr>
        <w:t>ă</w:t>
      </w:r>
      <w:r w:rsidR="00A81EEB" w:rsidRPr="00BB6F4B">
        <w:rPr>
          <w:b/>
          <w:bCs/>
          <w:lang w:val="nl-NL"/>
        </w:rPr>
        <w:t>n cứ khoa học và kinh nghiệm n</w:t>
      </w:r>
      <w:r w:rsidR="00A81EEB" w:rsidRPr="00BB6F4B">
        <w:rPr>
          <w:rFonts w:hint="eastAsia"/>
          <w:b/>
          <w:bCs/>
          <w:lang w:val="nl-NL"/>
        </w:rPr>
        <w:t>ư</w:t>
      </w:r>
      <w:r w:rsidR="00A81EEB" w:rsidRPr="00BB6F4B">
        <w:rPr>
          <w:b/>
          <w:bCs/>
          <w:lang w:val="nl-NL"/>
        </w:rPr>
        <w:t>ớc ngoài</w:t>
      </w:r>
    </w:p>
    <w:p w14:paraId="587008D2" w14:textId="54C30A02" w:rsidR="00A81EEB" w:rsidRPr="00BB6F4B" w:rsidRDefault="00A81EEB" w:rsidP="00302E51">
      <w:pPr>
        <w:widowControl w:val="0"/>
        <w:autoSpaceDE w:val="0"/>
        <w:autoSpaceDN w:val="0"/>
        <w:adjustRightInd w:val="0"/>
        <w:spacing w:before="40" w:after="40" w:line="240" w:lineRule="auto"/>
        <w:rPr>
          <w:rFonts w:eastAsia="Calibri"/>
          <w:i/>
          <w:iCs/>
          <w:lang w:val="pt-BR"/>
        </w:rPr>
      </w:pPr>
      <w:r w:rsidRPr="00BB6F4B">
        <w:rPr>
          <w:rFonts w:eastAsia="Calibri"/>
          <w:i/>
          <w:iCs/>
          <w:lang w:val="pt-BR"/>
        </w:rPr>
        <w:t>2.1. Cơ sở thực tiễn</w:t>
      </w:r>
    </w:p>
    <w:p w14:paraId="6B26380A" w14:textId="5591E0F5" w:rsidR="00E4758F" w:rsidRPr="00BB6F4B" w:rsidRDefault="00E4758F" w:rsidP="00302E51">
      <w:pPr>
        <w:widowControl w:val="0"/>
        <w:autoSpaceDE w:val="0"/>
        <w:autoSpaceDN w:val="0"/>
        <w:adjustRightInd w:val="0"/>
        <w:spacing w:before="40" w:after="40" w:line="240" w:lineRule="auto"/>
        <w:rPr>
          <w:rFonts w:eastAsia="Calibri"/>
          <w:lang w:val="pt-BR"/>
        </w:rPr>
      </w:pPr>
      <w:r w:rsidRPr="00BB6F4B">
        <w:rPr>
          <w:rFonts w:eastAsia="Calibri"/>
          <w:lang w:val="pt-BR"/>
        </w:rPr>
        <w:t xml:space="preserve">Thực hiện đường lối, chủ trương của Đảng và Nhà nước về phát triển Giáo dục mầm non (viết tắt là GDMN), trong thời gian qua, GDMN đã nỗ lực phấn đấu và đạt được nhiều thành tựu. Mạng lưới cơ sở GDMN phát triển rộng, </w:t>
      </w:r>
      <w:r w:rsidRPr="00BB6F4B">
        <w:rPr>
          <w:rFonts w:eastAsia="Calibri"/>
          <w:lang w:val="pt-BR"/>
        </w:rPr>
        <w:lastRenderedPageBreak/>
        <w:t>khắp đến tất cả các xã phường, thôn bản trên cả nước, đáp ứng ngày càng tốt hơn nhu cầu đưa trẻ đến trường</w:t>
      </w:r>
      <w:r w:rsidR="00F67C45" w:rsidRPr="00BB6F4B">
        <w:rPr>
          <w:rFonts w:eastAsia="Calibri"/>
          <w:lang w:val="pt-BR"/>
        </w:rPr>
        <w:t xml:space="preserve">, </w:t>
      </w:r>
      <w:r w:rsidR="00F67C45" w:rsidRPr="00BB6F4B">
        <w:rPr>
          <w:spacing w:val="2"/>
          <w:lang w:val="vi-VN"/>
        </w:rPr>
        <w:t xml:space="preserve">các điều kiện chăm sóc, giáo dục trẻ; </w:t>
      </w:r>
      <w:r w:rsidR="00F67C45" w:rsidRPr="00BB6F4B">
        <w:rPr>
          <w:spacing w:val="2"/>
          <w:lang w:val="pt-BR"/>
        </w:rPr>
        <w:t>c</w:t>
      </w:r>
      <w:r w:rsidR="00F67C45" w:rsidRPr="00BB6F4B">
        <w:rPr>
          <w:spacing w:val="2"/>
          <w:lang w:val="vi-VN"/>
        </w:rPr>
        <w:t>hất lượng chăm sóc giáo dục trẻ được nâng lên</w:t>
      </w:r>
      <w:r w:rsidRPr="00BB6F4B">
        <w:rPr>
          <w:rFonts w:eastAsia="Calibri"/>
          <w:lang w:val="pt-BR"/>
        </w:rPr>
        <w:t xml:space="preserve">. </w:t>
      </w:r>
    </w:p>
    <w:p w14:paraId="3440B6CB" w14:textId="2C106E42" w:rsidR="00E4758F" w:rsidRPr="00BB6F4B" w:rsidRDefault="00E4758F" w:rsidP="00302E51">
      <w:pPr>
        <w:widowControl w:val="0"/>
        <w:autoSpaceDE w:val="0"/>
        <w:autoSpaceDN w:val="0"/>
        <w:adjustRightInd w:val="0"/>
        <w:spacing w:before="40" w:after="40" w:line="240" w:lineRule="auto"/>
        <w:rPr>
          <w:spacing w:val="2"/>
          <w:shd w:val="clear" w:color="auto" w:fill="FFFFFF"/>
          <w:lang w:val="pt-BR"/>
        </w:rPr>
      </w:pPr>
      <w:bookmarkStart w:id="0" w:name="_Hlk160402658"/>
      <w:r w:rsidRPr="00BB6F4B">
        <w:rPr>
          <w:spacing w:val="2"/>
          <w:lang w:val="pt-BR"/>
        </w:rPr>
        <w:t>Hằng năm, có trên 5,</w:t>
      </w:r>
      <w:r w:rsidR="008651AE" w:rsidRPr="00BB6F4B">
        <w:rPr>
          <w:spacing w:val="2"/>
          <w:lang w:val="pt-BR"/>
        </w:rPr>
        <w:t xml:space="preserve">1 </w:t>
      </w:r>
      <w:r w:rsidRPr="00BB6F4B">
        <w:rPr>
          <w:spacing w:val="2"/>
          <w:lang w:val="pt-BR"/>
        </w:rPr>
        <w:t>triệu trẻ mầm non</w:t>
      </w:r>
      <w:r w:rsidR="00A0763F" w:rsidRPr="00BB6F4B">
        <w:rPr>
          <w:spacing w:val="2"/>
          <w:lang w:val="vi-VN"/>
        </w:rPr>
        <w:t xml:space="preserve"> (</w:t>
      </w:r>
      <w:r w:rsidR="00A2686E" w:rsidRPr="00BB6F4B">
        <w:rPr>
          <w:spacing w:val="2"/>
          <w:lang w:val="pt-BR"/>
        </w:rPr>
        <w:t>Trong đó có: 4.556.771 trẻ em trong độ tuổi mẫu giáo từ 3 đến 5 tuổi</w:t>
      </w:r>
      <w:r w:rsidR="00A0763F" w:rsidRPr="00BB6F4B">
        <w:rPr>
          <w:spacing w:val="2"/>
          <w:lang w:val="vi-VN"/>
        </w:rPr>
        <w:t>)</w:t>
      </w:r>
      <w:r w:rsidRPr="00BB6F4B">
        <w:rPr>
          <w:spacing w:val="2"/>
          <w:lang w:val="pt-BR"/>
        </w:rPr>
        <w:t xml:space="preserve"> được nuôi dưỡng, chăm sóc, giáo dục tại 15.</w:t>
      </w:r>
      <w:r w:rsidR="00E35EC0" w:rsidRPr="00BB6F4B">
        <w:rPr>
          <w:spacing w:val="2"/>
          <w:lang w:val="pt-BR"/>
        </w:rPr>
        <w:t xml:space="preserve">256 </w:t>
      </w:r>
      <w:r w:rsidRPr="00BB6F4B">
        <w:rPr>
          <w:spacing w:val="2"/>
          <w:lang w:val="pt-BR"/>
        </w:rPr>
        <w:t>trường mầm non và 1</w:t>
      </w:r>
      <w:r w:rsidR="008651AE" w:rsidRPr="00BB6F4B">
        <w:rPr>
          <w:spacing w:val="2"/>
          <w:lang w:val="pt-BR"/>
        </w:rPr>
        <w:t>7</w:t>
      </w:r>
      <w:r w:rsidRPr="00BB6F4B">
        <w:rPr>
          <w:spacing w:val="2"/>
          <w:lang w:val="pt-BR"/>
        </w:rPr>
        <w:t>.</w:t>
      </w:r>
      <w:r w:rsidR="00E35EC0" w:rsidRPr="00BB6F4B">
        <w:rPr>
          <w:spacing w:val="2"/>
          <w:lang w:val="pt-BR"/>
        </w:rPr>
        <w:t xml:space="preserve">444 </w:t>
      </w:r>
      <w:r w:rsidRPr="00BB6F4B">
        <w:rPr>
          <w:spacing w:val="2"/>
          <w:lang w:val="pt-BR"/>
        </w:rPr>
        <w:t xml:space="preserve">cơ sở </w:t>
      </w:r>
      <w:r w:rsidR="00E35EC0" w:rsidRPr="00BB6F4B">
        <w:rPr>
          <w:spacing w:val="2"/>
          <w:lang w:val="pt-BR"/>
        </w:rPr>
        <w:t xml:space="preserve">GDMN </w:t>
      </w:r>
      <w:r w:rsidRPr="00BB6F4B">
        <w:rPr>
          <w:spacing w:val="2"/>
          <w:lang w:val="pt-BR"/>
        </w:rPr>
        <w:t>độc lập</w:t>
      </w:r>
      <w:r w:rsidRPr="00BB6F4B">
        <w:rPr>
          <w:spacing w:val="2"/>
          <w:lang w:val="vi-VN"/>
        </w:rPr>
        <w:t xml:space="preserve">; </w:t>
      </w:r>
      <w:r w:rsidR="00E35EC0" w:rsidRPr="00BB6F4B">
        <w:rPr>
          <w:spacing w:val="2"/>
          <w:lang w:val="pt-BR"/>
        </w:rPr>
        <w:t xml:space="preserve">tỷ lệ huy động trẻ em nhà trẻ đạt 34,6%, </w:t>
      </w:r>
      <w:r w:rsidRPr="00BB6F4B">
        <w:rPr>
          <w:spacing w:val="2"/>
          <w:lang w:val="vi-VN"/>
        </w:rPr>
        <w:t>tỷ lệ huy động trẻ em mẫu giáo đạt 93,</w:t>
      </w:r>
      <w:r w:rsidR="008651AE" w:rsidRPr="00BB6F4B">
        <w:rPr>
          <w:spacing w:val="2"/>
          <w:lang w:val="pt-BR"/>
        </w:rPr>
        <w:t>6</w:t>
      </w:r>
      <w:r w:rsidRPr="00BB6F4B">
        <w:rPr>
          <w:spacing w:val="2"/>
          <w:lang w:val="vi-VN"/>
        </w:rPr>
        <w:t>%</w:t>
      </w:r>
      <w:r w:rsidR="0060024B" w:rsidRPr="00BB6F4B">
        <w:rPr>
          <w:spacing w:val="2"/>
          <w:lang w:val="pt-BR"/>
        </w:rPr>
        <w:t>.</w:t>
      </w:r>
    </w:p>
    <w:p w14:paraId="321D9905" w14:textId="0CC8D0FC" w:rsidR="00E4758F" w:rsidRPr="00BB6F4B" w:rsidRDefault="00E4758F" w:rsidP="00886D4A">
      <w:pPr>
        <w:widowControl w:val="0"/>
        <w:autoSpaceDE w:val="0"/>
        <w:autoSpaceDN w:val="0"/>
        <w:adjustRightInd w:val="0"/>
        <w:spacing w:before="40" w:after="40" w:line="240" w:lineRule="auto"/>
        <w:ind w:firstLine="709"/>
        <w:rPr>
          <w:bCs/>
          <w:iCs/>
          <w:lang w:val="pl-PL"/>
        </w:rPr>
      </w:pPr>
      <w:bookmarkStart w:id="1" w:name="_Hlk160402709"/>
      <w:bookmarkEnd w:id="0"/>
      <w:r w:rsidRPr="00BB6F4B">
        <w:rPr>
          <w:lang w:val="vi-VN"/>
        </w:rPr>
        <w:t>Tuy nhiên, GDMN vẫn còn nhiều khó khăn, thách thức lớn</w:t>
      </w:r>
      <w:bookmarkEnd w:id="1"/>
      <w:r w:rsidR="00516F24" w:rsidRPr="00BB6F4B">
        <w:rPr>
          <w:lang w:val="pt-BR"/>
        </w:rPr>
        <w:t xml:space="preserve"> như: c</w:t>
      </w:r>
      <w:r w:rsidRPr="00BB6F4B">
        <w:rPr>
          <w:bCs/>
          <w:iCs/>
          <w:spacing w:val="-4"/>
          <w:lang w:val="vi-VN"/>
        </w:rPr>
        <w:t>òn một số lượng khá lớn trẻ em mẫu giáo từ 3 đến 4 tuổi (chủ yếu là trẻ em ở vùng khó khăn, trẻ em đối tượng yếu thế) chưa được tiếp cận với giáo dục mầm non tạo sự mất công bằng trong tiếp cận giáo dục</w:t>
      </w:r>
      <w:r w:rsidR="0060024B" w:rsidRPr="00BB6F4B">
        <w:rPr>
          <w:rStyle w:val="FootnoteReference"/>
          <w:bCs/>
          <w:iCs/>
          <w:spacing w:val="-4"/>
          <w:lang w:val="vi-VN"/>
        </w:rPr>
        <w:footnoteReference w:id="1"/>
      </w:r>
      <w:r w:rsidRPr="00BB6F4B">
        <w:rPr>
          <w:bCs/>
          <w:iCs/>
          <w:spacing w:val="-4"/>
          <w:lang w:val="vi-VN"/>
        </w:rPr>
        <w:t>.</w:t>
      </w:r>
      <w:r w:rsidR="00F67C45" w:rsidRPr="00BB6F4B">
        <w:rPr>
          <w:bCs/>
          <w:iCs/>
          <w:spacing w:val="-4"/>
          <w:lang w:val="pt-BR"/>
        </w:rPr>
        <w:t xml:space="preserve"> </w:t>
      </w:r>
      <w:r w:rsidRPr="00BB6F4B">
        <w:rPr>
          <w:bCs/>
          <w:lang w:val="pl-PL"/>
        </w:rPr>
        <w:t>Các điều kiện đảm bảo chất lượng GDMN còn hạn chế</w:t>
      </w:r>
      <w:r w:rsidR="0060024B" w:rsidRPr="00BB6F4B">
        <w:rPr>
          <w:rStyle w:val="FootnoteReference"/>
          <w:bCs/>
          <w:lang w:val="pl-PL"/>
        </w:rPr>
        <w:footnoteReference w:id="2"/>
      </w:r>
      <w:r w:rsidRPr="00BB6F4B">
        <w:rPr>
          <w:bCs/>
          <w:lang w:val="pl-PL"/>
        </w:rPr>
        <w:t xml:space="preserve">. </w:t>
      </w:r>
      <w:r w:rsidR="00074E34" w:rsidRPr="00BB6F4B">
        <w:rPr>
          <w:bCs/>
          <w:iCs/>
          <w:lang w:val="vi-VN"/>
        </w:rPr>
        <w:t>Chính sách hiện hành dành cho trẻ em mầm non, giáo viên, cơ sở giáo dục, cơ chế, chính sách đầu tư, xã hội hoá giáo dục còn hạn chế, chưa đáp ứng yêu cầu phát triển giáo dục mầm non</w:t>
      </w:r>
      <w:r w:rsidR="00A4613F" w:rsidRPr="00BB6F4B">
        <w:rPr>
          <w:bCs/>
          <w:iCs/>
          <w:lang w:val="nl-NL"/>
        </w:rPr>
        <w:t>.</w:t>
      </w:r>
    </w:p>
    <w:p w14:paraId="30C141F4" w14:textId="7C7094D6" w:rsidR="00E4758F" w:rsidRPr="00BB6F4B" w:rsidRDefault="00A81EEB" w:rsidP="00302E51">
      <w:pPr>
        <w:spacing w:before="40" w:after="40" w:line="240" w:lineRule="auto"/>
        <w:ind w:firstLine="709"/>
        <w:rPr>
          <w:bCs/>
          <w:i/>
          <w:iCs/>
          <w:spacing w:val="-4"/>
          <w:lang w:val="pl-PL"/>
        </w:rPr>
      </w:pPr>
      <w:r w:rsidRPr="00BB6F4B">
        <w:rPr>
          <w:bCs/>
          <w:i/>
          <w:iCs/>
          <w:lang w:val="pl-PL"/>
        </w:rPr>
        <w:t>2</w:t>
      </w:r>
      <w:r w:rsidR="00E4758F" w:rsidRPr="00BB6F4B">
        <w:rPr>
          <w:bCs/>
          <w:i/>
          <w:iCs/>
          <w:spacing w:val="-4"/>
          <w:lang w:val="vi-VN"/>
        </w:rPr>
        <w:t>.</w:t>
      </w:r>
      <w:r w:rsidRPr="00BB6F4B">
        <w:rPr>
          <w:bCs/>
          <w:i/>
          <w:iCs/>
          <w:spacing w:val="-4"/>
          <w:lang w:val="pl-PL"/>
        </w:rPr>
        <w:t>2</w:t>
      </w:r>
      <w:r w:rsidR="00E4758F" w:rsidRPr="00BB6F4B">
        <w:rPr>
          <w:bCs/>
          <w:i/>
          <w:iCs/>
          <w:spacing w:val="-4"/>
          <w:lang w:val="vi-VN"/>
        </w:rPr>
        <w:t>. Căn cứ khoa học</w:t>
      </w:r>
      <w:r w:rsidRPr="00BB6F4B">
        <w:rPr>
          <w:bCs/>
          <w:i/>
          <w:iCs/>
          <w:spacing w:val="-4"/>
          <w:lang w:val="pl-PL"/>
        </w:rPr>
        <w:t>, kinh nghiệm nước ngoài</w:t>
      </w:r>
    </w:p>
    <w:p w14:paraId="077ADE1B" w14:textId="19CADAFD" w:rsidR="005B17F3" w:rsidRPr="00BB6F4B" w:rsidRDefault="00A81EEB" w:rsidP="00302E51">
      <w:pPr>
        <w:spacing w:before="40" w:after="40" w:line="240" w:lineRule="auto"/>
        <w:ind w:firstLine="709"/>
        <w:rPr>
          <w:lang w:val="nl-NL"/>
        </w:rPr>
      </w:pPr>
      <w:r w:rsidRPr="00BB6F4B">
        <w:rPr>
          <w:bCs/>
          <w:lang w:val="nl-NL"/>
        </w:rPr>
        <w:t xml:space="preserve">- </w:t>
      </w:r>
      <w:r w:rsidR="00E4758F" w:rsidRPr="00BB6F4B">
        <w:rPr>
          <w:bCs/>
          <w:lang w:val="nl-NL"/>
        </w:rPr>
        <w:t>Các nghiên cứu về GDMN trên thế giới đều có chung kết luận rằng đảm bảo tiếp cận công bằng với GDMN có chất lượng là một trong những khoản đầu tư quan trọng nhất của xã hội</w:t>
      </w:r>
      <w:r w:rsidR="005B17F3" w:rsidRPr="00BB6F4B">
        <w:rPr>
          <w:bCs/>
          <w:lang w:val="nl-NL"/>
        </w:rPr>
        <w:t xml:space="preserve">. Trẻ em độ tuổi mẫu giáo từ 3 đến 5 tuổi ra lớp là phù hợp nhu cầu học tập, giao tiếp và phát triển. Không đầu tư vào giai đoạn đầu đời </w:t>
      </w:r>
      <w:r w:rsidR="00A54D15" w:rsidRPr="00BB6F4B">
        <w:rPr>
          <w:bCs/>
          <w:lang w:val="nl-NL"/>
        </w:rPr>
        <w:t>là</w:t>
      </w:r>
      <w:r w:rsidR="00A54D15" w:rsidRPr="00BB6F4B">
        <w:rPr>
          <w:bCs/>
          <w:lang w:val="vi-VN"/>
        </w:rPr>
        <w:t xml:space="preserve"> nguyên nhân</w:t>
      </w:r>
      <w:r w:rsidR="005B17F3" w:rsidRPr="00BB6F4B">
        <w:rPr>
          <w:bCs/>
          <w:lang w:val="nl-NL"/>
        </w:rPr>
        <w:t xml:space="preserve"> trẻ em có sức khỏe kém, ít kỹ năng học tập hơn, tỷ lệ bỏ học cao hơn ở </w:t>
      </w:r>
      <w:r w:rsidR="00E21E09" w:rsidRPr="00BB6F4B">
        <w:rPr>
          <w:bCs/>
          <w:lang w:val="nl-NL"/>
        </w:rPr>
        <w:t>cấp</w:t>
      </w:r>
      <w:r w:rsidR="005B17F3" w:rsidRPr="00BB6F4B">
        <w:rPr>
          <w:bCs/>
          <w:lang w:val="nl-NL"/>
        </w:rPr>
        <w:t xml:space="preserve"> học tiếp theo</w:t>
      </w:r>
      <w:r w:rsidR="00E4758F" w:rsidRPr="00BB6F4B">
        <w:rPr>
          <w:bCs/>
          <w:lang w:val="nl-NL"/>
        </w:rPr>
        <w:t xml:space="preserve">. </w:t>
      </w:r>
      <w:r w:rsidR="003D5E2A" w:rsidRPr="00BB6F4B">
        <w:rPr>
          <w:lang w:val="vi-VN"/>
        </w:rPr>
        <w:t>Việc này còn dẫn tới một nền kinh tế yếu hơn và gia tăng gánh nặng lên các hệ thống y tế, giáo dục và phúc lợi.</w:t>
      </w:r>
    </w:p>
    <w:p w14:paraId="43BCF0A7" w14:textId="2155FC55" w:rsidR="00624870" w:rsidRPr="00BB6F4B" w:rsidRDefault="00A81EEB" w:rsidP="00624870">
      <w:pPr>
        <w:spacing w:before="60" w:after="60" w:line="240" w:lineRule="auto"/>
        <w:ind w:firstLine="709"/>
        <w:rPr>
          <w:iCs/>
          <w:lang w:val="nl-NL"/>
        </w:rPr>
      </w:pPr>
      <w:r w:rsidRPr="00BB6F4B">
        <w:rPr>
          <w:bCs/>
          <w:lang w:val="nl-NL"/>
        </w:rPr>
        <w:t xml:space="preserve">- </w:t>
      </w:r>
      <w:r w:rsidR="00E4758F" w:rsidRPr="00BB6F4B">
        <w:rPr>
          <w:bCs/>
          <w:lang w:val="vi-VN"/>
        </w:rPr>
        <w:t xml:space="preserve">Việc thực hiện </w:t>
      </w:r>
      <w:r w:rsidR="002164AC" w:rsidRPr="00BB6F4B">
        <w:rPr>
          <w:bCs/>
          <w:lang w:val="vi-VN"/>
        </w:rPr>
        <w:t xml:space="preserve">Phổ cập giáo dục mầm non, trẻ em mẫu giáo (sau đây viết tắc là PCGDMNTEMG) </w:t>
      </w:r>
      <w:r w:rsidR="00E4758F" w:rsidRPr="00BB6F4B">
        <w:rPr>
          <w:bCs/>
          <w:lang w:val="vi-VN"/>
        </w:rPr>
        <w:t xml:space="preserve">đã được triển khai thực hiện ở các nước với những điều kiện kinh tế xã hội khác nhau. </w:t>
      </w:r>
      <w:r w:rsidR="0060024B" w:rsidRPr="00BB6F4B">
        <w:rPr>
          <w:bCs/>
          <w:lang w:val="nl-NL"/>
        </w:rPr>
        <w:t>Trên thế giới, và trong khu vực châu Á có nhiều quốc gia tỷ lệ ra lớp của trẻ MG 3-5 tuổi từ 96% đến 100%</w:t>
      </w:r>
      <w:r w:rsidR="0060024B" w:rsidRPr="00BB6F4B">
        <w:rPr>
          <w:rStyle w:val="FootnoteReference"/>
          <w:bCs/>
          <w:lang w:val="nl-NL"/>
        </w:rPr>
        <w:footnoteReference w:id="3"/>
      </w:r>
      <w:r w:rsidR="0060024B" w:rsidRPr="00BB6F4B">
        <w:rPr>
          <w:bCs/>
          <w:lang w:val="nl-NL"/>
        </w:rPr>
        <w:t xml:space="preserve">; </w:t>
      </w:r>
      <w:r w:rsidR="0060024B" w:rsidRPr="00BB6F4B">
        <w:rPr>
          <w:lang w:val="vi-VN"/>
        </w:rPr>
        <w:t>c</w:t>
      </w:r>
      <w:r w:rsidR="0060024B" w:rsidRPr="00BB6F4B">
        <w:rPr>
          <w:lang w:val="nl-NL"/>
        </w:rPr>
        <w:t xml:space="preserve">ác quốc gia, vùng lãnh thổ có chất lượng </w:t>
      </w:r>
      <w:r w:rsidR="00516F24" w:rsidRPr="00BB6F4B">
        <w:rPr>
          <w:lang w:val="nl-NL"/>
        </w:rPr>
        <w:t>PCGDMNTMG</w:t>
      </w:r>
      <w:r w:rsidR="0060024B" w:rsidRPr="00BB6F4B">
        <w:rPr>
          <w:lang w:val="nl-NL"/>
        </w:rPr>
        <w:t xml:space="preserve"> tốt nhất đều có các chính sách phù hợp để hỗ trợ trẻ mẫu giáo, không phân biệt trẻ học tại cơ sở GDMN công lập hay ngoài công lập, đặc biệt là trẻ có hoàn cảnh khó khăn, đối tượng yếu thế.</w:t>
      </w:r>
      <w:r w:rsidR="00624870" w:rsidRPr="00BB6F4B">
        <w:rPr>
          <w:lang w:val="nl-NL"/>
        </w:rPr>
        <w:t xml:space="preserve"> </w:t>
      </w:r>
      <w:r w:rsidR="00624870" w:rsidRPr="00BB6F4B">
        <w:rPr>
          <w:iCs/>
          <w:lang w:val="nl-NL"/>
        </w:rPr>
        <w:t xml:space="preserve">Đội ngũ giáo viên, cán bộ quản lý và nhân viên là nhân tố cốt yếu để đảm bảo chất lượng phổ cập, </w:t>
      </w:r>
      <w:r w:rsidR="00516F24" w:rsidRPr="00BB6F4B">
        <w:rPr>
          <w:iCs/>
          <w:lang w:val="nl-NL"/>
        </w:rPr>
        <w:t xml:space="preserve">nhiều </w:t>
      </w:r>
      <w:r w:rsidR="00624870" w:rsidRPr="00BB6F4B">
        <w:rPr>
          <w:iCs/>
          <w:lang w:val="nl-NL"/>
        </w:rPr>
        <w:t>quốc gia đã đưa ra các chính sách ưu tiên nhằm phát triển, thu hút, chuẩn bị, hỗ trợ và giữ chân đội ngũ.</w:t>
      </w:r>
    </w:p>
    <w:p w14:paraId="347BD3BA" w14:textId="46DA42AD" w:rsidR="00636EFA" w:rsidRPr="00BB6F4B" w:rsidRDefault="00636EFA" w:rsidP="00636EFA">
      <w:pPr>
        <w:spacing w:before="60" w:after="60" w:line="240" w:lineRule="auto"/>
        <w:ind w:firstLine="709"/>
        <w:rPr>
          <w:spacing w:val="-4"/>
          <w:lang w:val="nl-NL"/>
        </w:rPr>
      </w:pPr>
      <w:r w:rsidRPr="00BB6F4B">
        <w:rPr>
          <w:spacing w:val="-4"/>
          <w:lang w:val="nl-NL"/>
        </w:rPr>
        <w:t xml:space="preserve">Hiện nay, Luật Giáo dục chỉ quy định về phổ cập cho trẻ 5 tuổi, </w:t>
      </w:r>
      <w:r w:rsidR="00886D4A" w:rsidRPr="00BB6F4B">
        <w:rPr>
          <w:spacing w:val="-4"/>
          <w:lang w:val="nl-NL"/>
        </w:rPr>
        <w:t xml:space="preserve">để thực hiện PCGDMNTMG cần sửa đổi, bổ sung Luật Giáo dục. Tuy nhiên, </w:t>
      </w:r>
      <w:r w:rsidRPr="00BB6F4B">
        <w:rPr>
          <w:spacing w:val="-4"/>
          <w:lang w:val="nl-NL"/>
        </w:rPr>
        <w:t>việc sửa đổi Luật</w:t>
      </w:r>
      <w:r w:rsidR="004C7FE3" w:rsidRPr="00BB6F4B">
        <w:rPr>
          <w:spacing w:val="-4"/>
          <w:lang w:val="nl-NL"/>
        </w:rPr>
        <w:t xml:space="preserve"> </w:t>
      </w:r>
      <w:r w:rsidR="00A54D15" w:rsidRPr="00BB6F4B">
        <w:rPr>
          <w:spacing w:val="-4"/>
          <w:lang w:val="nl-NL"/>
        </w:rPr>
        <w:t xml:space="preserve">cần thời gian </w:t>
      </w:r>
      <w:r w:rsidR="004C7FE3" w:rsidRPr="00BB6F4B">
        <w:rPr>
          <w:spacing w:val="-4"/>
          <w:lang w:val="nl-NL"/>
        </w:rPr>
        <w:t>đánh giá toàn diện</w:t>
      </w:r>
      <w:r w:rsidR="00A54D15" w:rsidRPr="00BB6F4B">
        <w:rPr>
          <w:spacing w:val="-4"/>
          <w:lang w:val="vi-VN"/>
        </w:rPr>
        <w:t xml:space="preserve"> để giải quyết </w:t>
      </w:r>
      <w:r w:rsidR="004C7FE3" w:rsidRPr="00BB6F4B">
        <w:rPr>
          <w:spacing w:val="-4"/>
          <w:lang w:val="nl-NL"/>
        </w:rPr>
        <w:t>nhiều nội dung phức tạp,</w:t>
      </w:r>
      <w:r w:rsidRPr="00BB6F4B">
        <w:rPr>
          <w:spacing w:val="-4"/>
          <w:lang w:val="nl-NL"/>
        </w:rPr>
        <w:t xml:space="preserve"> trong khi yêu cầu hoàn thành mục tiêu PCGDMNTMG đã được đặt ra </w:t>
      </w:r>
      <w:r w:rsidR="00FB5D2B" w:rsidRPr="00BB6F4B">
        <w:rPr>
          <w:spacing w:val="-4"/>
          <w:lang w:val="nl-NL"/>
        </w:rPr>
        <w:t>tại</w:t>
      </w:r>
      <w:r w:rsidRPr="00BB6F4B">
        <w:rPr>
          <w:spacing w:val="-4"/>
          <w:lang w:val="nl-NL"/>
        </w:rPr>
        <w:t xml:space="preserve"> Nghị quyết số 42-</w:t>
      </w:r>
      <w:r w:rsidRPr="00BB6F4B">
        <w:rPr>
          <w:spacing w:val="-4"/>
          <w:lang w:val="nl-NL"/>
        </w:rPr>
        <w:lastRenderedPageBreak/>
        <w:t xml:space="preserve">NQ/TW </w:t>
      </w:r>
      <w:r w:rsidR="00FB5D2B" w:rsidRPr="00BB6F4B">
        <w:rPr>
          <w:spacing w:val="-4"/>
          <w:lang w:val="vi-VN"/>
        </w:rPr>
        <w:t>“</w:t>
      </w:r>
      <w:r w:rsidR="00FB5D2B" w:rsidRPr="00BB6F4B">
        <w:rPr>
          <w:i/>
          <w:iCs/>
          <w:spacing w:val="-4"/>
          <w:lang w:val="nl-NL"/>
        </w:rPr>
        <w:t>đến năm 2030</w:t>
      </w:r>
      <w:r w:rsidR="00FB5D2B" w:rsidRPr="00BB6F4B">
        <w:rPr>
          <w:spacing w:val="-4"/>
          <w:lang w:val="vi-VN"/>
        </w:rPr>
        <w:t xml:space="preserve"> </w:t>
      </w:r>
      <w:r w:rsidR="00FB5D2B" w:rsidRPr="00BB6F4B">
        <w:rPr>
          <w:i/>
          <w:spacing w:val="-4"/>
          <w:lang w:val="nl-NL"/>
        </w:rPr>
        <w:t>hoàn thành phổ cập giáo dục mầm non cho trẻ mẫu giáo từ 3 đến 5 tuổi</w:t>
      </w:r>
      <w:r w:rsidR="00FB5D2B" w:rsidRPr="00BB6F4B">
        <w:rPr>
          <w:spacing w:val="-4"/>
          <w:lang w:val="vi-VN"/>
        </w:rPr>
        <w:t>“</w:t>
      </w:r>
      <w:r w:rsidRPr="00BB6F4B">
        <w:rPr>
          <w:spacing w:val="-4"/>
          <w:lang w:val="nl-NL"/>
        </w:rPr>
        <w:t>,</w:t>
      </w:r>
      <w:r w:rsidR="00FB5D2B" w:rsidRPr="00BB6F4B" w:rsidDel="00FB5D2B">
        <w:rPr>
          <w:spacing w:val="-4"/>
          <w:lang w:val="nl-NL"/>
        </w:rPr>
        <w:t xml:space="preserve"> </w:t>
      </w:r>
      <w:r w:rsidR="004C7FE3" w:rsidRPr="00BB6F4B">
        <w:rPr>
          <w:spacing w:val="-4"/>
          <w:lang w:val="nl-NL"/>
        </w:rPr>
        <w:t>Kết luận số 91-KL/TW yêu cầu "</w:t>
      </w:r>
      <w:r w:rsidR="004C7FE3" w:rsidRPr="00BB6F4B">
        <w:rPr>
          <w:i/>
          <w:iCs/>
          <w:spacing w:val="-4"/>
          <w:lang w:val="nl-NL"/>
        </w:rPr>
        <w:t>Từng bước thực hiện phổ cập giáo dục mầm non cho trẻ em 3, 4 tuổi"</w:t>
      </w:r>
      <w:r w:rsidR="00FB5D2B" w:rsidRPr="00BB6F4B">
        <w:rPr>
          <w:i/>
          <w:iCs/>
          <w:spacing w:val="-4"/>
          <w:lang w:val="vi-VN"/>
        </w:rPr>
        <w:t xml:space="preserve"> (phổ cập đúng độ tuổi)</w:t>
      </w:r>
      <w:r w:rsidR="004C7FE3" w:rsidRPr="00BB6F4B">
        <w:rPr>
          <w:i/>
          <w:iCs/>
          <w:spacing w:val="-4"/>
          <w:lang w:val="nl-NL"/>
        </w:rPr>
        <w:t xml:space="preserve">. </w:t>
      </w:r>
      <w:r w:rsidRPr="00BB6F4B">
        <w:rPr>
          <w:spacing w:val="-4"/>
          <w:lang w:val="nl-NL"/>
        </w:rPr>
        <w:t xml:space="preserve">Việc ban hành Nghị quyết Quốc hội là cơ sở pháp lý giúp các địa phương sớm xây dựng và ban hành kế hoạch triển khai PCGDMNTMG </w:t>
      </w:r>
      <w:r w:rsidR="00046861" w:rsidRPr="00BB6F4B">
        <w:rPr>
          <w:spacing w:val="-4"/>
          <w:lang w:val="nl-NL"/>
        </w:rPr>
        <w:t xml:space="preserve">theo yêu cầu của Ban chấp hành Trung ương, </w:t>
      </w:r>
      <w:r w:rsidRPr="00BB6F4B">
        <w:rPr>
          <w:spacing w:val="-4"/>
          <w:lang w:val="nl-NL"/>
        </w:rPr>
        <w:t>qua đó</w:t>
      </w:r>
      <w:r w:rsidR="004C7FE3" w:rsidRPr="00BB6F4B">
        <w:rPr>
          <w:spacing w:val="-4"/>
          <w:lang w:val="nl-NL"/>
        </w:rPr>
        <w:t>:</w:t>
      </w:r>
      <w:r w:rsidRPr="00BB6F4B">
        <w:rPr>
          <w:spacing w:val="-4"/>
          <w:lang w:val="nl-NL"/>
        </w:rPr>
        <w:t xml:space="preserve"> </w:t>
      </w:r>
      <w:r w:rsidR="004C7FE3" w:rsidRPr="00BB6F4B">
        <w:rPr>
          <w:spacing w:val="-4"/>
          <w:lang w:val="nl-NL"/>
        </w:rPr>
        <w:t>có thời gian</w:t>
      </w:r>
      <w:r w:rsidRPr="00BB6F4B">
        <w:rPr>
          <w:spacing w:val="-4"/>
          <w:lang w:val="nl-NL"/>
        </w:rPr>
        <w:t xml:space="preserve"> chuẩn bị, đầu tư các điều kiện về </w:t>
      </w:r>
      <w:r w:rsidR="004C7FE3" w:rsidRPr="00BB6F4B">
        <w:rPr>
          <w:spacing w:val="-4"/>
          <w:lang w:val="nl-NL"/>
        </w:rPr>
        <w:t xml:space="preserve">cơ sở vật chất, </w:t>
      </w:r>
      <w:r w:rsidRPr="00BB6F4B">
        <w:rPr>
          <w:spacing w:val="-4"/>
          <w:lang w:val="nl-NL"/>
        </w:rPr>
        <w:t>đội ngũ</w:t>
      </w:r>
      <w:r w:rsidR="004C7FE3" w:rsidRPr="00BB6F4B">
        <w:rPr>
          <w:spacing w:val="-4"/>
          <w:lang w:val="nl-NL"/>
        </w:rPr>
        <w:t>, thực hiện phổ cập theo lộ trình</w:t>
      </w:r>
      <w:r w:rsidRPr="00BB6F4B">
        <w:rPr>
          <w:spacing w:val="-4"/>
          <w:lang w:val="nl-NL"/>
        </w:rPr>
        <w:t xml:space="preserve"> </w:t>
      </w:r>
      <w:r w:rsidR="004C7FE3" w:rsidRPr="00BB6F4B">
        <w:rPr>
          <w:spacing w:val="-4"/>
          <w:lang w:val="nl-NL"/>
        </w:rPr>
        <w:t>phù hợp với thực tiễn và đảm bảo tính khả</w:t>
      </w:r>
      <w:r w:rsidRPr="00BB6F4B">
        <w:rPr>
          <w:spacing w:val="-4"/>
          <w:lang w:val="nl-NL"/>
        </w:rPr>
        <w:t xml:space="preserve"> </w:t>
      </w:r>
      <w:r w:rsidR="004C7FE3" w:rsidRPr="00BB6F4B">
        <w:rPr>
          <w:spacing w:val="-4"/>
          <w:lang w:val="nl-NL"/>
        </w:rPr>
        <w:t xml:space="preserve">thi </w:t>
      </w:r>
      <w:r w:rsidRPr="00BB6F4B">
        <w:rPr>
          <w:spacing w:val="-4"/>
          <w:lang w:val="nl-NL"/>
        </w:rPr>
        <w:t>cho việc hoàn thành mục tiêu PCGDMNTMG vào năm 2030</w:t>
      </w:r>
      <w:r w:rsidR="00FB5D2B" w:rsidRPr="00BB6F4B">
        <w:rPr>
          <w:spacing w:val="-4"/>
          <w:lang w:val="vi-VN"/>
        </w:rPr>
        <w:t xml:space="preserve">, từng bước hoàn thành phổ cập giáo dục mầm non </w:t>
      </w:r>
      <w:r w:rsidR="00886D4A" w:rsidRPr="00BB6F4B">
        <w:rPr>
          <w:spacing w:val="-4"/>
          <w:lang w:val="nl-NL"/>
        </w:rPr>
        <w:t>đúng</w:t>
      </w:r>
      <w:r w:rsidR="00FB5D2B" w:rsidRPr="00BB6F4B">
        <w:rPr>
          <w:spacing w:val="-4"/>
          <w:lang w:val="vi-VN"/>
        </w:rPr>
        <w:t xml:space="preserve"> độ tuổi cho trẻ em 3</w:t>
      </w:r>
      <w:r w:rsidR="00886D4A" w:rsidRPr="00BB6F4B">
        <w:rPr>
          <w:spacing w:val="-4"/>
          <w:lang w:val="nl-NL"/>
        </w:rPr>
        <w:t xml:space="preserve"> tuổi</w:t>
      </w:r>
      <w:r w:rsidR="00FB5D2B" w:rsidRPr="00BB6F4B">
        <w:rPr>
          <w:spacing w:val="-4"/>
          <w:lang w:val="vi-VN"/>
        </w:rPr>
        <w:t>,</w:t>
      </w:r>
      <w:r w:rsidR="00886D4A" w:rsidRPr="00BB6F4B">
        <w:rPr>
          <w:spacing w:val="-4"/>
          <w:lang w:val="nl-NL"/>
        </w:rPr>
        <w:t xml:space="preserve"> </w:t>
      </w:r>
      <w:r w:rsidR="00FB5D2B" w:rsidRPr="00BB6F4B">
        <w:rPr>
          <w:spacing w:val="-4"/>
          <w:lang w:val="vi-VN"/>
        </w:rPr>
        <w:t>4 tuổi</w:t>
      </w:r>
      <w:r w:rsidRPr="00BB6F4B">
        <w:rPr>
          <w:spacing w:val="-4"/>
          <w:lang w:val="nl-NL"/>
        </w:rPr>
        <w:t>.</w:t>
      </w:r>
    </w:p>
    <w:p w14:paraId="479292BC" w14:textId="7BC6EE79" w:rsidR="00636EFA" w:rsidRPr="00BB6F4B" w:rsidRDefault="00636EFA" w:rsidP="00636EFA">
      <w:pPr>
        <w:spacing w:before="60" w:after="60" w:line="240" w:lineRule="auto"/>
        <w:ind w:firstLine="709"/>
        <w:rPr>
          <w:i/>
          <w:iCs/>
          <w:lang w:val="nl-NL"/>
        </w:rPr>
      </w:pPr>
      <w:r w:rsidRPr="00BB6F4B">
        <w:rPr>
          <w:lang w:val="nl-NL"/>
        </w:rPr>
        <w:t xml:space="preserve">Do đó, </w:t>
      </w:r>
      <w:r w:rsidRPr="00BB6F4B">
        <w:rPr>
          <w:lang w:val="vi-VN"/>
        </w:rPr>
        <w:t xml:space="preserve">việc ban hành Nghị quyết của Quốc hội nhằm thể chế hóa chủ trương, đường lối của Đảng và thực hiện mục tiêu </w:t>
      </w:r>
      <w:r w:rsidRPr="00BB6F4B">
        <w:rPr>
          <w:lang w:val="nl-NL"/>
        </w:rPr>
        <w:t>"</w:t>
      </w:r>
      <w:r w:rsidRPr="00BB6F4B">
        <w:rPr>
          <w:i/>
          <w:iCs/>
          <w:lang w:val="nl-NL"/>
        </w:rPr>
        <w:t>hoàn thành phổ cập GDMN cho trẻ em mẫu giáo vào năm 2030</w:t>
      </w:r>
      <w:r w:rsidRPr="00BB6F4B">
        <w:rPr>
          <w:lang w:val="nl-NL"/>
        </w:rPr>
        <w:t>" trong bối cảnh hiện nay là cấp thiết và phù hợp với quy định của pháp luật</w:t>
      </w:r>
      <w:r w:rsidR="00FB5D2B" w:rsidRPr="00BB6F4B">
        <w:rPr>
          <w:lang w:val="vi-VN"/>
        </w:rPr>
        <w:t xml:space="preserve"> tại Khoản 2, Điều 15 Luật ban hành văn bản quy phạm pháp luật</w:t>
      </w:r>
      <w:r w:rsidRPr="00BB6F4B">
        <w:rPr>
          <w:lang w:val="nl-NL"/>
        </w:rPr>
        <w:t xml:space="preserve">; các chính sách đề xuất tại </w:t>
      </w:r>
      <w:bookmarkStart w:id="2" w:name="_GoBack"/>
      <w:bookmarkEnd w:id="2"/>
      <w:r w:rsidRPr="00BB6F4B">
        <w:rPr>
          <w:lang w:val="nl-NL"/>
        </w:rPr>
        <w:t>Nghị quyết không trái, không chồng chéo, không mâu thuẫn với các Luật hiện hành.</w:t>
      </w:r>
    </w:p>
    <w:p w14:paraId="7C138F4E" w14:textId="03EB3BBE" w:rsidR="00E4758F" w:rsidRPr="00BB6F4B" w:rsidRDefault="00E4758F" w:rsidP="00A81EEB">
      <w:pPr>
        <w:tabs>
          <w:tab w:val="right" w:leader="dot" w:pos="7920"/>
        </w:tabs>
        <w:spacing w:before="60" w:after="60" w:line="240" w:lineRule="auto"/>
        <w:rPr>
          <w:lang w:val="nl-NL"/>
        </w:rPr>
      </w:pPr>
      <w:r w:rsidRPr="00BB6F4B">
        <w:rPr>
          <w:b/>
          <w:lang w:val="nl-NL"/>
        </w:rPr>
        <w:t>II. MỤC ĐÍCH</w:t>
      </w:r>
      <w:r w:rsidR="00F97D26" w:rsidRPr="00BB6F4B">
        <w:rPr>
          <w:b/>
          <w:lang w:val="nl-NL"/>
        </w:rPr>
        <w:t xml:space="preserve"> BAN HÀNH</w:t>
      </w:r>
      <w:r w:rsidRPr="00BB6F4B">
        <w:rPr>
          <w:b/>
          <w:lang w:val="nl-NL"/>
        </w:rPr>
        <w:t>, QUAN ĐIỂM XÂY DỰNG VĂN BẢN</w:t>
      </w:r>
    </w:p>
    <w:p w14:paraId="156D91EF" w14:textId="2479BEE5" w:rsidR="00E4758F" w:rsidRPr="00BB6F4B" w:rsidRDefault="00E4758F" w:rsidP="00A81EEB">
      <w:pPr>
        <w:pStyle w:val="Heading1"/>
        <w:spacing w:before="60" w:after="60"/>
        <w:ind w:firstLine="709"/>
        <w:rPr>
          <w:rFonts w:ascii="Times New Roman" w:hAnsi="Times New Roman"/>
          <w:sz w:val="28"/>
          <w:szCs w:val="28"/>
          <w:lang w:val="nl-NL"/>
        </w:rPr>
      </w:pPr>
      <w:r w:rsidRPr="00BB6F4B">
        <w:rPr>
          <w:rFonts w:ascii="Times New Roman" w:hAnsi="Times New Roman"/>
          <w:sz w:val="28"/>
          <w:szCs w:val="28"/>
          <w:lang w:val="nl-NL"/>
        </w:rPr>
        <w:t xml:space="preserve">1. Mục đích </w:t>
      </w:r>
      <w:r w:rsidR="00F97D26" w:rsidRPr="00BB6F4B">
        <w:rPr>
          <w:rFonts w:ascii="Times New Roman" w:hAnsi="Times New Roman"/>
          <w:sz w:val="28"/>
          <w:szCs w:val="28"/>
          <w:lang w:val="nl-NL"/>
        </w:rPr>
        <w:t>ban hành văn bản</w:t>
      </w:r>
    </w:p>
    <w:p w14:paraId="344911BE" w14:textId="0F38FCC3" w:rsidR="00257789" w:rsidRPr="00BB6F4B" w:rsidRDefault="00E4758F" w:rsidP="00A42007">
      <w:pPr>
        <w:spacing w:before="60" w:after="60" w:line="240" w:lineRule="auto"/>
        <w:ind w:firstLine="709"/>
        <w:rPr>
          <w:lang w:val="nl-NL"/>
        </w:rPr>
      </w:pPr>
      <w:r w:rsidRPr="00BB6F4B">
        <w:rPr>
          <w:spacing w:val="-4"/>
          <w:lang w:val="nl-NL"/>
        </w:rPr>
        <w:t xml:space="preserve">(1) Triển khai </w:t>
      </w:r>
      <w:r w:rsidRPr="00BB6F4B">
        <w:rPr>
          <w:spacing w:val="-4"/>
          <w:lang w:val="vi-VN"/>
        </w:rPr>
        <w:t>chủ trương</w:t>
      </w:r>
      <w:r w:rsidR="00EB69D3" w:rsidRPr="00BB6F4B">
        <w:rPr>
          <w:spacing w:val="-4"/>
          <w:lang w:val="nl-NL"/>
        </w:rPr>
        <w:t>, đường lối</w:t>
      </w:r>
      <w:r w:rsidR="00290DEF" w:rsidRPr="00BB6F4B">
        <w:rPr>
          <w:spacing w:val="-4"/>
          <w:lang w:val="nl-NL"/>
        </w:rPr>
        <w:t>, mục tiêu phát triển kinh tế xã hội</w:t>
      </w:r>
      <w:r w:rsidRPr="00BB6F4B">
        <w:rPr>
          <w:spacing w:val="-4"/>
          <w:lang w:val="vi-VN"/>
        </w:rPr>
        <w:t xml:space="preserve"> của </w:t>
      </w:r>
      <w:r w:rsidR="00DD73FC" w:rsidRPr="00BB6F4B">
        <w:rPr>
          <w:spacing w:val="-4"/>
          <w:lang w:val="nl-NL"/>
        </w:rPr>
        <w:t>Ban chấp hành T</w:t>
      </w:r>
      <w:r w:rsidRPr="00BB6F4B">
        <w:rPr>
          <w:spacing w:val="-4"/>
          <w:lang w:val="vi-VN"/>
        </w:rPr>
        <w:t>rung ương</w:t>
      </w:r>
      <w:r w:rsidR="00EB69D3" w:rsidRPr="00BB6F4B">
        <w:rPr>
          <w:spacing w:val="-4"/>
          <w:lang w:val="nl-NL"/>
        </w:rPr>
        <w:t>, chỉ đạo của Chính phủ</w:t>
      </w:r>
      <w:r w:rsidRPr="00BB6F4B">
        <w:rPr>
          <w:spacing w:val="-4"/>
          <w:lang w:val="vi-VN"/>
        </w:rPr>
        <w:t xml:space="preserve"> về </w:t>
      </w:r>
      <w:r w:rsidR="00321534" w:rsidRPr="00BB6F4B">
        <w:rPr>
          <w:spacing w:val="-4"/>
          <w:lang w:val="nl-NL"/>
        </w:rPr>
        <w:t xml:space="preserve">Phổ </w:t>
      </w:r>
      <w:r w:rsidRPr="00BB6F4B">
        <w:rPr>
          <w:spacing w:val="-4"/>
          <w:lang w:val="nl-NL"/>
        </w:rPr>
        <w:t xml:space="preserve">cập giáo dục mẫu giáo </w:t>
      </w:r>
      <w:r w:rsidRPr="00BB6F4B">
        <w:rPr>
          <w:spacing w:val="-4"/>
          <w:lang w:val="vi-VN"/>
        </w:rPr>
        <w:t>trên phạm vi cả nước.</w:t>
      </w:r>
    </w:p>
    <w:p w14:paraId="15F9A1EC" w14:textId="78ECECE5" w:rsidR="00E4758F" w:rsidRPr="00BB6F4B" w:rsidRDefault="00E4758F" w:rsidP="00A42007">
      <w:pPr>
        <w:spacing w:before="60" w:after="60" w:line="240" w:lineRule="auto"/>
        <w:ind w:firstLine="709"/>
        <w:rPr>
          <w:lang w:val="nl-NL"/>
        </w:rPr>
      </w:pPr>
      <w:r w:rsidRPr="00BB6F4B">
        <w:rPr>
          <w:lang w:val="vi-VN"/>
        </w:rPr>
        <w:t xml:space="preserve">(2) </w:t>
      </w:r>
      <w:r w:rsidRPr="00BB6F4B">
        <w:rPr>
          <w:lang w:val="nl-NL"/>
        </w:rPr>
        <w:t>Xây dựng hành lang pháp lý</w:t>
      </w:r>
      <w:r w:rsidRPr="00BB6F4B">
        <w:rPr>
          <w:lang w:val="vi-VN"/>
        </w:rPr>
        <w:t xml:space="preserve"> để</w:t>
      </w:r>
      <w:r w:rsidRPr="00BB6F4B">
        <w:rPr>
          <w:lang w:val="nl-NL"/>
        </w:rPr>
        <w:t xml:space="preserve"> huy động nguồn lực đầu</w:t>
      </w:r>
      <w:r w:rsidRPr="00BB6F4B">
        <w:rPr>
          <w:lang w:val="vi-VN"/>
        </w:rPr>
        <w:t xml:space="preserve"> tư đảm bảo các điều kiện thực hiện </w:t>
      </w:r>
      <w:r w:rsidR="00703A53" w:rsidRPr="00BB6F4B">
        <w:rPr>
          <w:lang w:val="nl-NL"/>
        </w:rPr>
        <w:t>P</w:t>
      </w:r>
      <w:r w:rsidR="00703A53" w:rsidRPr="00BB6F4B">
        <w:rPr>
          <w:lang w:val="vi-VN"/>
        </w:rPr>
        <w:t xml:space="preserve">hổ </w:t>
      </w:r>
      <w:r w:rsidRPr="00BB6F4B">
        <w:rPr>
          <w:lang w:val="vi-VN"/>
        </w:rPr>
        <w:t>cập giáo dục mẫu giáo</w:t>
      </w:r>
      <w:r w:rsidRPr="00BB6F4B">
        <w:rPr>
          <w:lang w:val="nl-NL"/>
        </w:rPr>
        <w:t>.</w:t>
      </w:r>
    </w:p>
    <w:p w14:paraId="24C59DA6" w14:textId="650D44EA" w:rsidR="00E4758F" w:rsidRPr="00BB6F4B" w:rsidRDefault="00E4758F" w:rsidP="00A42007">
      <w:pPr>
        <w:spacing w:before="60" w:after="60" w:line="240" w:lineRule="auto"/>
        <w:ind w:firstLine="709"/>
        <w:rPr>
          <w:lang w:val="vi-VN"/>
        </w:rPr>
      </w:pPr>
      <w:r w:rsidRPr="00BB6F4B">
        <w:rPr>
          <w:lang w:val="nl-NL"/>
        </w:rPr>
        <w:t>(</w:t>
      </w:r>
      <w:r w:rsidRPr="00BB6F4B">
        <w:rPr>
          <w:lang w:val="vi-VN"/>
        </w:rPr>
        <w:t>3</w:t>
      </w:r>
      <w:r w:rsidRPr="00BB6F4B">
        <w:rPr>
          <w:lang w:val="nl-NL"/>
        </w:rPr>
        <w:t>)</w:t>
      </w:r>
      <w:r w:rsidRPr="00BB6F4B">
        <w:rPr>
          <w:lang w:val="vi-VN"/>
        </w:rPr>
        <w:t xml:space="preserve"> </w:t>
      </w:r>
      <w:r w:rsidRPr="00BB6F4B">
        <w:rPr>
          <w:lang w:val="nl-NL"/>
        </w:rPr>
        <w:t>Đảm</w:t>
      </w:r>
      <w:r w:rsidRPr="00BB6F4B">
        <w:rPr>
          <w:lang w:val="vi-VN"/>
        </w:rPr>
        <w:t xml:space="preserve"> bảo</w:t>
      </w:r>
      <w:r w:rsidRPr="00BB6F4B">
        <w:rPr>
          <w:lang w:val="nl-NL"/>
        </w:rPr>
        <w:t xml:space="preserve"> trẻ em mẫu giáo được tiếp cận giáo dục mầm non có chất lượng</w:t>
      </w:r>
      <w:r w:rsidRPr="00BB6F4B">
        <w:rPr>
          <w:lang w:val="vi-VN"/>
        </w:rPr>
        <w:t>;</w:t>
      </w:r>
      <w:r w:rsidRPr="00BB6F4B">
        <w:rPr>
          <w:lang w:val="nl-NL"/>
        </w:rPr>
        <w:t xml:space="preserve"> chuẩn bị tốt về thể chất, trí tuệ, tình cảm, thẩm mỹ, ngôn ngữ và tâm lý sẵn sàng đi học</w:t>
      </w:r>
      <w:r w:rsidRPr="00BB6F4B">
        <w:rPr>
          <w:lang w:val="vi-VN"/>
        </w:rPr>
        <w:t>,</w:t>
      </w:r>
      <w:r w:rsidRPr="00BB6F4B">
        <w:rPr>
          <w:lang w:val="nl-NL"/>
        </w:rPr>
        <w:t xml:space="preserve"> bảo đảm chất lượng để vào lớp một</w:t>
      </w:r>
      <w:r w:rsidRPr="00BB6F4B">
        <w:rPr>
          <w:lang w:val="vi-VN"/>
        </w:rPr>
        <w:t>,</w:t>
      </w:r>
      <w:r w:rsidRPr="00BB6F4B">
        <w:rPr>
          <w:lang w:val="nl-NL"/>
        </w:rPr>
        <w:t xml:space="preserve"> góp phần vào thực hiện quyền của trẻ em.</w:t>
      </w:r>
    </w:p>
    <w:p w14:paraId="4C3DA4A6" w14:textId="39FD3A3C" w:rsidR="00E4758F" w:rsidRPr="00BB6F4B" w:rsidRDefault="00E4758F" w:rsidP="00A81EEB">
      <w:pPr>
        <w:pStyle w:val="Heading1"/>
        <w:spacing w:before="60" w:after="60"/>
        <w:ind w:firstLine="709"/>
        <w:rPr>
          <w:rFonts w:ascii="Times New Roman" w:hAnsi="Times New Roman"/>
          <w:sz w:val="28"/>
          <w:szCs w:val="28"/>
          <w:lang w:val="vi-VN"/>
        </w:rPr>
      </w:pPr>
      <w:r w:rsidRPr="00BB6F4B">
        <w:rPr>
          <w:rFonts w:ascii="Times New Roman" w:hAnsi="Times New Roman"/>
          <w:sz w:val="28"/>
          <w:szCs w:val="28"/>
          <w:lang w:val="vi-VN"/>
        </w:rPr>
        <w:t>2. Quan điểm</w:t>
      </w:r>
      <w:r w:rsidR="00F97D26" w:rsidRPr="00BB6F4B">
        <w:rPr>
          <w:rFonts w:ascii="Times New Roman" w:hAnsi="Times New Roman"/>
          <w:sz w:val="28"/>
          <w:szCs w:val="28"/>
          <w:lang w:val="vi-VN"/>
        </w:rPr>
        <w:t xml:space="preserve"> xây dựng văn bản</w:t>
      </w:r>
    </w:p>
    <w:p w14:paraId="0EC498BC" w14:textId="3A636EE5" w:rsidR="00290DEF" w:rsidRPr="00BB6F4B" w:rsidRDefault="00257789" w:rsidP="00A81EEB">
      <w:pPr>
        <w:shd w:val="clear" w:color="auto" w:fill="FFFFFF"/>
        <w:spacing w:before="60" w:after="60" w:line="240" w:lineRule="auto"/>
        <w:ind w:firstLine="709"/>
        <w:rPr>
          <w:lang w:val="vi-VN"/>
        </w:rPr>
      </w:pPr>
      <w:r w:rsidRPr="00BB6F4B">
        <w:rPr>
          <w:lang w:val="vi-VN"/>
        </w:rPr>
        <w:t xml:space="preserve">a) </w:t>
      </w:r>
      <w:r w:rsidR="00290DEF" w:rsidRPr="00BB6F4B">
        <w:rPr>
          <w:lang w:val="vi-VN"/>
        </w:rPr>
        <w:t xml:space="preserve">Nhà nước có trách nhiệm quản lý, đầu tư, huy động các nguồn lực xã hội phát triển </w:t>
      </w:r>
      <w:r w:rsidR="00321534" w:rsidRPr="00BB6F4B">
        <w:rPr>
          <w:spacing w:val="-4"/>
          <w:lang w:val="vi-VN"/>
        </w:rPr>
        <w:t>GDMN,</w:t>
      </w:r>
      <w:r w:rsidR="00290DEF" w:rsidRPr="00BB6F4B">
        <w:rPr>
          <w:spacing w:val="-4"/>
          <w:lang w:val="vi-VN"/>
        </w:rPr>
        <w:t xml:space="preserve"> tạo cơ hội cho </w:t>
      </w:r>
      <w:r w:rsidR="00290DEF" w:rsidRPr="00BB6F4B">
        <w:rPr>
          <w:lang w:val="vi-VN"/>
        </w:rPr>
        <w:t xml:space="preserve">trẻ em mẫu giáo được tiếp cận với </w:t>
      </w:r>
      <w:r w:rsidR="00321534" w:rsidRPr="00BB6F4B">
        <w:rPr>
          <w:lang w:val="vi-VN"/>
        </w:rPr>
        <w:t>GDMN</w:t>
      </w:r>
      <w:r w:rsidR="00703A53" w:rsidRPr="00BB6F4B">
        <w:rPr>
          <w:lang w:val="vi-VN"/>
        </w:rPr>
        <w:t>:</w:t>
      </w:r>
    </w:p>
    <w:p w14:paraId="272429D5" w14:textId="77777777" w:rsidR="00290DEF" w:rsidRPr="00BB6F4B" w:rsidRDefault="00290DEF" w:rsidP="00A81EEB">
      <w:pPr>
        <w:shd w:val="clear" w:color="auto" w:fill="FFFFFF"/>
        <w:spacing w:before="60" w:after="60" w:line="240" w:lineRule="auto"/>
        <w:ind w:firstLine="709"/>
        <w:rPr>
          <w:lang w:val="vi-VN"/>
        </w:rPr>
      </w:pPr>
      <w:r w:rsidRPr="00BB6F4B">
        <w:rPr>
          <w:lang w:val="vi-VN"/>
        </w:rPr>
        <w:t>- Đảm bảo hệ thống chính sách, pháp luật, tạo sự đồng bộ, liên thông, tạo hành lang pháp lý cho việc đảm bảo chất lượng Phổ cập giáo dục mẫu giáo.</w:t>
      </w:r>
    </w:p>
    <w:p w14:paraId="21BC14FD" w14:textId="3F9A722B" w:rsidR="00290DEF" w:rsidRPr="00BB6F4B" w:rsidRDefault="00290DEF" w:rsidP="00A81EEB">
      <w:pPr>
        <w:shd w:val="clear" w:color="auto" w:fill="FFFFFF"/>
        <w:spacing w:before="60" w:after="60" w:line="240" w:lineRule="auto"/>
        <w:ind w:firstLine="709"/>
        <w:rPr>
          <w:spacing w:val="-2"/>
          <w:lang w:val="vi-VN"/>
        </w:rPr>
      </w:pPr>
      <w:r w:rsidRPr="00BB6F4B">
        <w:rPr>
          <w:spacing w:val="-2"/>
          <w:lang w:val="vi-VN"/>
        </w:rPr>
        <w:t>- Tăng cường nguồn lực từ ngân sách trung ương và ngân sách địa phương đầu tư cơ sở vật chất, phát triển đội ngũ. Ưu tiên đầu tư cho các cơ sở giáo dục mầm non công lập ở địa bàn có điều kiện kinh tế - xã hội đặc biệt khó khăn, xã đặc biệt khó khăn vùng bãi ngang ven biển, hải đảo, vùng đồng bào dân tộc thiểu số và miền núi</w:t>
      </w:r>
      <w:r w:rsidR="00321534" w:rsidRPr="00BB6F4B">
        <w:rPr>
          <w:spacing w:val="-2"/>
          <w:lang w:val="vi-VN"/>
        </w:rPr>
        <w:t xml:space="preserve"> (DTTS&amp;MN)</w:t>
      </w:r>
      <w:r w:rsidRPr="00BB6F4B">
        <w:rPr>
          <w:spacing w:val="-2"/>
          <w:lang w:val="vi-VN"/>
        </w:rPr>
        <w:t>, biên giới, xã thuộc vùng khó khăn theo quy định của Thủ tướng Chính phủ, các khu công nghiệp</w:t>
      </w:r>
      <w:r w:rsidR="00787363" w:rsidRPr="00BB6F4B">
        <w:rPr>
          <w:spacing w:val="-2"/>
          <w:lang w:val="vi-VN"/>
        </w:rPr>
        <w:t>.</w:t>
      </w:r>
      <w:r w:rsidRPr="00BB6F4B">
        <w:rPr>
          <w:spacing w:val="-2"/>
          <w:lang w:val="vi-VN"/>
        </w:rPr>
        <w:t xml:space="preserve"> Đẩy mạnh xã hội hoá giáo dục, tạo điều kiện hỗ trợ, khuyến khích các cá nhân, tổ chức trong và ngoài nước đầu tư </w:t>
      </w:r>
      <w:r w:rsidRPr="00BB6F4B">
        <w:rPr>
          <w:iCs/>
          <w:spacing w:val="-2"/>
          <w:lang w:val="vi-VN"/>
        </w:rPr>
        <w:t xml:space="preserve">phát triển </w:t>
      </w:r>
      <w:r w:rsidRPr="00BB6F4B">
        <w:rPr>
          <w:spacing w:val="-2"/>
          <w:lang w:val="vi-VN"/>
        </w:rPr>
        <w:t>giáo dục mầm non</w:t>
      </w:r>
      <w:r w:rsidRPr="00BB6F4B">
        <w:rPr>
          <w:iCs/>
          <w:spacing w:val="-2"/>
          <w:lang w:val="vi-VN"/>
        </w:rPr>
        <w:t xml:space="preserve"> dân lập, tư thục</w:t>
      </w:r>
      <w:r w:rsidRPr="00BB6F4B">
        <w:rPr>
          <w:spacing w:val="-2"/>
          <w:lang w:val="vi-VN"/>
        </w:rPr>
        <w:t xml:space="preserve">, nhất là tại khu vực khu công nghiệp; kết nối các nguồn lực xã hội hỗ trợ </w:t>
      </w:r>
      <w:r w:rsidR="00321534" w:rsidRPr="00BB6F4B">
        <w:rPr>
          <w:spacing w:val="-2"/>
          <w:lang w:val="vi-VN"/>
        </w:rPr>
        <w:t>GDMN</w:t>
      </w:r>
      <w:r w:rsidRPr="00BB6F4B">
        <w:rPr>
          <w:spacing w:val="-2"/>
          <w:lang w:val="vi-VN"/>
        </w:rPr>
        <w:t xml:space="preserve"> vùng </w:t>
      </w:r>
      <w:r w:rsidR="00321534" w:rsidRPr="00BB6F4B">
        <w:rPr>
          <w:spacing w:val="-2"/>
          <w:lang w:val="vi-VN"/>
        </w:rPr>
        <w:t>DTTS&amp;MN</w:t>
      </w:r>
      <w:r w:rsidRPr="00BB6F4B">
        <w:rPr>
          <w:spacing w:val="-2"/>
          <w:lang w:val="vi-VN"/>
        </w:rPr>
        <w:t>, vùng sâu, vùng xa, vùng có điều kiện kinh tế - xã hội khó khăn, đặc biệt khó khăn.</w:t>
      </w:r>
    </w:p>
    <w:p w14:paraId="477DE355" w14:textId="0D99D774" w:rsidR="00290DEF" w:rsidRPr="00BB6F4B" w:rsidRDefault="00290DEF" w:rsidP="00A81EEB">
      <w:pPr>
        <w:spacing w:before="60" w:after="60" w:line="240" w:lineRule="auto"/>
        <w:ind w:firstLine="709"/>
        <w:rPr>
          <w:lang w:val="vi-VN"/>
        </w:rPr>
      </w:pPr>
      <w:r w:rsidRPr="00BB6F4B">
        <w:rPr>
          <w:lang w:val="vi-VN"/>
        </w:rPr>
        <w:lastRenderedPageBreak/>
        <w:t xml:space="preserve">b) Phổ cập giáo dục mẫu giáo là nhiệm vụ ưu tiên hàng đầu trong </w:t>
      </w:r>
      <w:r w:rsidR="00321534" w:rsidRPr="00BB6F4B">
        <w:rPr>
          <w:lang w:val="vi-VN"/>
        </w:rPr>
        <w:t>GDMN</w:t>
      </w:r>
      <w:r w:rsidRPr="00BB6F4B">
        <w:rPr>
          <w:lang w:val="vi-VN"/>
        </w:rPr>
        <w:t xml:space="preserve"> nhằm chuẩn bị tốt cho trẻ em mẫu giáo vào lớp một đối với tất cả các vùng miền trong cả nước.</w:t>
      </w:r>
    </w:p>
    <w:p w14:paraId="43872146" w14:textId="77777777" w:rsidR="00290DEF" w:rsidRPr="00BB6F4B" w:rsidRDefault="00290DEF" w:rsidP="00A81EEB">
      <w:pPr>
        <w:spacing w:before="60" w:after="60" w:line="240" w:lineRule="auto"/>
        <w:ind w:firstLine="709"/>
        <w:rPr>
          <w:lang w:val="vi-VN"/>
        </w:rPr>
      </w:pPr>
      <w:r w:rsidRPr="00BB6F4B">
        <w:rPr>
          <w:lang w:val="vi-VN"/>
        </w:rPr>
        <w:t>c) Việc chăm lo để mọi trẻ em mẫu giáo được đến trường, lớp mầm non là trách nhiệm của các cấp, các ngành, của mỗi gia đình và toàn xã hội.</w:t>
      </w:r>
    </w:p>
    <w:p w14:paraId="32145BC3" w14:textId="77777777" w:rsidR="00290DEF" w:rsidRPr="00BB6F4B" w:rsidRDefault="00290DEF" w:rsidP="00A81EEB">
      <w:pPr>
        <w:shd w:val="clear" w:color="auto" w:fill="FFFFFF"/>
        <w:spacing w:before="60" w:after="60" w:line="240" w:lineRule="auto"/>
        <w:ind w:firstLine="709"/>
        <w:rPr>
          <w:lang w:val="vi-VN"/>
        </w:rPr>
      </w:pPr>
      <w:r w:rsidRPr="00BB6F4B">
        <w:rPr>
          <w:lang w:val="vi-VN"/>
        </w:rPr>
        <w:t>d) Đổi mới Chương trình giáo dục mầm non để góp phần tích cực cho việc nâng cao chất lượng Phổ cập giáo dục mẫu giáo.</w:t>
      </w:r>
    </w:p>
    <w:p w14:paraId="033D4868" w14:textId="77777777" w:rsidR="00E4758F" w:rsidRPr="00BB6F4B" w:rsidRDefault="00E4758F" w:rsidP="00A81EEB">
      <w:pPr>
        <w:spacing w:before="60" w:after="60" w:line="240" w:lineRule="auto"/>
        <w:ind w:firstLine="709"/>
        <w:rPr>
          <w:b/>
          <w:spacing w:val="-12"/>
          <w:lang w:val="nl-NL"/>
        </w:rPr>
      </w:pPr>
      <w:r w:rsidRPr="00BB6F4B">
        <w:rPr>
          <w:b/>
          <w:spacing w:val="-12"/>
          <w:lang w:val="nl-NL"/>
        </w:rPr>
        <w:t>III. PHẠM VI ĐIỀU CHỈNH, ĐỐI TƯỢNG ÁP DỤNG CỦA NGHỊ QUYẾT</w:t>
      </w:r>
    </w:p>
    <w:p w14:paraId="610F5D79" w14:textId="77777777" w:rsidR="00E4758F" w:rsidRPr="00BB6F4B" w:rsidRDefault="00E4758F" w:rsidP="00A81EEB">
      <w:pPr>
        <w:spacing w:before="60" w:after="60" w:line="240" w:lineRule="auto"/>
        <w:rPr>
          <w:b/>
          <w:lang w:val="nl-NL"/>
        </w:rPr>
      </w:pPr>
      <w:r w:rsidRPr="00BB6F4B">
        <w:rPr>
          <w:b/>
          <w:lang w:val="nl-NL"/>
        </w:rPr>
        <w:t>1. Phạm vi điều chỉnh</w:t>
      </w:r>
    </w:p>
    <w:p w14:paraId="53C209DF" w14:textId="77777777" w:rsidR="00090370" w:rsidRPr="00BB6F4B" w:rsidRDefault="00090370" w:rsidP="00A81EEB">
      <w:pPr>
        <w:spacing w:before="60" w:after="60" w:line="240" w:lineRule="auto"/>
        <w:ind w:firstLine="709"/>
        <w:rPr>
          <w:b/>
          <w:spacing w:val="-8"/>
          <w:lang w:val="nl-NL"/>
        </w:rPr>
      </w:pPr>
      <w:r w:rsidRPr="00BB6F4B">
        <w:rPr>
          <w:spacing w:val="-4"/>
          <w:lang w:val="nl-NL"/>
        </w:rPr>
        <w:t>Nghị quyết này quy định</w:t>
      </w:r>
      <w:r w:rsidRPr="00BB6F4B">
        <w:rPr>
          <w:spacing w:val="-4"/>
          <w:lang w:val="vi-VN"/>
        </w:rPr>
        <w:t xml:space="preserve"> t</w:t>
      </w:r>
      <w:r w:rsidRPr="00BB6F4B">
        <w:rPr>
          <w:spacing w:val="-4"/>
          <w:lang w:val="nl-NL"/>
        </w:rPr>
        <w:t>hực hiện phổ cập giáo dục mầm non đối với trẻ em mẫu giáo</w:t>
      </w:r>
      <w:r w:rsidRPr="00BB6F4B">
        <w:rPr>
          <w:spacing w:val="-4"/>
          <w:lang w:val="vi-VN"/>
        </w:rPr>
        <w:t xml:space="preserve"> </w:t>
      </w:r>
      <w:r w:rsidRPr="00BB6F4B">
        <w:rPr>
          <w:spacing w:val="-4"/>
          <w:lang w:val="nl-NL"/>
        </w:rPr>
        <w:t xml:space="preserve">từ </w:t>
      </w:r>
      <w:r w:rsidRPr="00BB6F4B">
        <w:rPr>
          <w:spacing w:val="-4"/>
          <w:lang w:val="vi-VN"/>
        </w:rPr>
        <w:t xml:space="preserve">3 </w:t>
      </w:r>
      <w:r w:rsidRPr="00BB6F4B">
        <w:rPr>
          <w:spacing w:val="-4"/>
          <w:lang w:val="nl-NL"/>
        </w:rPr>
        <w:t xml:space="preserve">đến 5 </w:t>
      </w:r>
      <w:r w:rsidRPr="00BB6F4B">
        <w:rPr>
          <w:spacing w:val="-4"/>
          <w:lang w:val="vi-VN"/>
        </w:rPr>
        <w:t xml:space="preserve">tuổi; </w:t>
      </w:r>
      <w:r w:rsidRPr="00BB6F4B">
        <w:rPr>
          <w:spacing w:val="-4"/>
          <w:lang w:val="nl-NL"/>
        </w:rPr>
        <w:t xml:space="preserve">cơ chế, chính sách để thực hiện phổ cập giáo dục mầm non cho trẻ mẫu giáo từ </w:t>
      </w:r>
      <w:r w:rsidRPr="00BB6F4B">
        <w:rPr>
          <w:spacing w:val="-4"/>
          <w:lang w:val="vi-VN"/>
        </w:rPr>
        <w:t xml:space="preserve">3 </w:t>
      </w:r>
      <w:r w:rsidRPr="00BB6F4B">
        <w:rPr>
          <w:spacing w:val="-4"/>
          <w:lang w:val="nl-NL"/>
        </w:rPr>
        <w:t xml:space="preserve">đến 5 </w:t>
      </w:r>
      <w:r w:rsidRPr="00BB6F4B">
        <w:rPr>
          <w:spacing w:val="-4"/>
          <w:lang w:val="vi-VN"/>
        </w:rPr>
        <w:t>tuổi</w:t>
      </w:r>
      <w:r w:rsidRPr="00BB6F4B">
        <w:rPr>
          <w:spacing w:val="-4"/>
          <w:lang w:val="nl-NL"/>
        </w:rPr>
        <w:t>.</w:t>
      </w:r>
    </w:p>
    <w:p w14:paraId="03331791" w14:textId="77777777" w:rsidR="00E4758F" w:rsidRPr="00BB6F4B" w:rsidRDefault="00E4758F" w:rsidP="00A81EEB">
      <w:pPr>
        <w:spacing w:before="60" w:after="60" w:line="240" w:lineRule="auto"/>
        <w:ind w:firstLine="709"/>
        <w:rPr>
          <w:b/>
          <w:lang w:val="nl-NL"/>
        </w:rPr>
      </w:pPr>
      <w:r w:rsidRPr="00BB6F4B">
        <w:rPr>
          <w:b/>
          <w:lang w:val="nl-NL"/>
        </w:rPr>
        <w:t>2. Đối tượng áp dụng</w:t>
      </w:r>
    </w:p>
    <w:p w14:paraId="7C481498" w14:textId="231AB7DC" w:rsidR="00090370" w:rsidRPr="00BB6F4B" w:rsidRDefault="00815D37" w:rsidP="00A81EEB">
      <w:pPr>
        <w:spacing w:before="60" w:after="60" w:line="240" w:lineRule="auto"/>
        <w:ind w:firstLine="709"/>
        <w:rPr>
          <w:bCs/>
          <w:lang w:val="nl-NL"/>
        </w:rPr>
      </w:pPr>
      <w:r w:rsidRPr="00BB6F4B">
        <w:rPr>
          <w:bCs/>
          <w:lang w:val="nl-NL"/>
        </w:rPr>
        <w:t>a)</w:t>
      </w:r>
      <w:r w:rsidR="00090370" w:rsidRPr="00BB6F4B">
        <w:rPr>
          <w:bCs/>
          <w:lang w:val="nl-NL"/>
        </w:rPr>
        <w:t xml:space="preserve"> Cơ quan nhà nước; tổ chức chính trị; tổ chức chính trị, xã hội; tổ chức chính trị xã hội-nghề nghiệp; tổ chức xã hội-nghề nghiệp; các cơ sở giáo dục mầm non (không bao gồm các cơ sở giáo dục mầm non có yếu tố nước ngoài), các tổ chức, cá nhân có liên quan.</w:t>
      </w:r>
    </w:p>
    <w:p w14:paraId="64002D34" w14:textId="530C3D66" w:rsidR="00257789" w:rsidRPr="00BB6F4B" w:rsidRDefault="00815D37" w:rsidP="00A81EEB">
      <w:pPr>
        <w:spacing w:before="60" w:after="60" w:line="240" w:lineRule="auto"/>
        <w:ind w:firstLine="709"/>
        <w:rPr>
          <w:bCs/>
          <w:lang w:val="nl-NL"/>
        </w:rPr>
      </w:pPr>
      <w:r w:rsidRPr="00BB6F4B">
        <w:rPr>
          <w:bCs/>
          <w:lang w:val="nl-NL"/>
        </w:rPr>
        <w:t>b)</w:t>
      </w:r>
      <w:r w:rsidR="00257789" w:rsidRPr="00BB6F4B">
        <w:rPr>
          <w:bCs/>
          <w:lang w:val="nl-NL"/>
        </w:rPr>
        <w:t xml:space="preserve"> </w:t>
      </w:r>
      <w:r w:rsidR="00090370" w:rsidRPr="00BB6F4B">
        <w:rPr>
          <w:bCs/>
          <w:lang w:val="nl-NL"/>
        </w:rPr>
        <w:t>Trẻ em trong độ tuổi từ 3 đến 5 tuổi.</w:t>
      </w:r>
    </w:p>
    <w:p w14:paraId="09D6F671" w14:textId="77777777" w:rsidR="00257789" w:rsidRPr="00BB6F4B" w:rsidRDefault="00257789" w:rsidP="00A81EEB">
      <w:pPr>
        <w:spacing w:before="60" w:after="60" w:line="240" w:lineRule="auto"/>
        <w:ind w:firstLine="709"/>
        <w:rPr>
          <w:b/>
          <w:spacing w:val="-8"/>
          <w:lang w:val="nl-NL"/>
        </w:rPr>
      </w:pPr>
      <w:r w:rsidRPr="00BB6F4B">
        <w:rPr>
          <w:b/>
          <w:lang w:val="nl-NL"/>
        </w:rPr>
        <w:t xml:space="preserve">3. </w:t>
      </w:r>
      <w:r w:rsidRPr="00BB6F4B">
        <w:rPr>
          <w:b/>
          <w:spacing w:val="-8"/>
          <w:lang w:val="nl-NL"/>
        </w:rPr>
        <w:t>Phổ cập giáo dục mầm non cho trẻ em mẫu giáo</w:t>
      </w:r>
      <w:r w:rsidRPr="00BB6F4B">
        <w:rPr>
          <w:b/>
          <w:spacing w:val="-8"/>
          <w:lang w:val="vi-VN"/>
        </w:rPr>
        <w:t xml:space="preserve"> </w:t>
      </w:r>
      <w:r w:rsidRPr="00BB6F4B">
        <w:rPr>
          <w:b/>
          <w:spacing w:val="-8"/>
          <w:lang w:val="nl-NL"/>
        </w:rPr>
        <w:t xml:space="preserve">từ </w:t>
      </w:r>
      <w:r w:rsidRPr="00BB6F4B">
        <w:rPr>
          <w:b/>
          <w:spacing w:val="-8"/>
          <w:lang w:val="vi-VN"/>
        </w:rPr>
        <w:t xml:space="preserve">3 </w:t>
      </w:r>
      <w:r w:rsidRPr="00BB6F4B">
        <w:rPr>
          <w:b/>
          <w:spacing w:val="-8"/>
          <w:lang w:val="nl-NL"/>
        </w:rPr>
        <w:t>đến 5 tuổi</w:t>
      </w:r>
    </w:p>
    <w:p w14:paraId="3100FEDA" w14:textId="179C6107" w:rsidR="00257789" w:rsidRPr="00BB6F4B" w:rsidRDefault="00815D37" w:rsidP="00A81EEB">
      <w:pPr>
        <w:spacing w:before="60" w:after="60" w:line="240" w:lineRule="auto"/>
        <w:ind w:firstLine="709"/>
        <w:rPr>
          <w:lang w:val="nl-NL"/>
        </w:rPr>
      </w:pPr>
      <w:r w:rsidRPr="00BB6F4B">
        <w:rPr>
          <w:lang w:val="nl-NL"/>
        </w:rPr>
        <w:t>a)</w:t>
      </w:r>
      <w:r w:rsidR="00257789" w:rsidRPr="00BB6F4B">
        <w:rPr>
          <w:lang w:val="nl-NL"/>
        </w:rPr>
        <w:t xml:space="preserve"> </w:t>
      </w:r>
      <w:r w:rsidR="00257789" w:rsidRPr="00BB6F4B">
        <w:rPr>
          <w:lang w:val="vi-VN"/>
        </w:rPr>
        <w:t xml:space="preserve">Thực hiện phổ cập </w:t>
      </w:r>
      <w:r w:rsidR="00257789" w:rsidRPr="00BB6F4B">
        <w:rPr>
          <w:lang w:val="nl-NL"/>
        </w:rPr>
        <w:t>giáo dục mầm non cho trẻ em mẫu giáo</w:t>
      </w:r>
      <w:r w:rsidR="00257789" w:rsidRPr="00BB6F4B">
        <w:rPr>
          <w:lang w:val="vi-VN"/>
        </w:rPr>
        <w:t xml:space="preserve"> </w:t>
      </w:r>
      <w:r w:rsidR="00257789" w:rsidRPr="00BB6F4B">
        <w:rPr>
          <w:lang w:val="nl-NL"/>
        </w:rPr>
        <w:t xml:space="preserve">từ </w:t>
      </w:r>
      <w:r w:rsidR="00257789" w:rsidRPr="00BB6F4B">
        <w:rPr>
          <w:lang w:val="vi-VN"/>
        </w:rPr>
        <w:t xml:space="preserve">3 </w:t>
      </w:r>
      <w:r w:rsidR="00257789" w:rsidRPr="00BB6F4B">
        <w:rPr>
          <w:lang w:val="nl-NL"/>
        </w:rPr>
        <w:t>đến 5 tuổi</w:t>
      </w:r>
      <w:r w:rsidR="00257789" w:rsidRPr="00BB6F4B">
        <w:rPr>
          <w:lang w:val="vi-VN"/>
        </w:rPr>
        <w:t xml:space="preserve"> trên phạm vi toàn quốc (sau đây gọi là Phổ cập giáo dục mẫu giáo).</w:t>
      </w:r>
      <w:r w:rsidR="00257789" w:rsidRPr="00BB6F4B">
        <w:rPr>
          <w:lang w:val="nl-NL"/>
        </w:rPr>
        <w:t xml:space="preserve"> </w:t>
      </w:r>
    </w:p>
    <w:p w14:paraId="0E3DBD67" w14:textId="64048B43" w:rsidR="00257789" w:rsidRPr="00BB6F4B" w:rsidRDefault="00815D37" w:rsidP="00A81EEB">
      <w:pPr>
        <w:spacing w:before="60" w:after="60" w:line="240" w:lineRule="auto"/>
        <w:ind w:firstLine="709"/>
        <w:rPr>
          <w:lang w:val="nl-NL"/>
        </w:rPr>
      </w:pPr>
      <w:r w:rsidRPr="00BB6F4B">
        <w:rPr>
          <w:lang w:val="nl-NL"/>
        </w:rPr>
        <w:t>b)</w:t>
      </w:r>
      <w:r w:rsidR="00257789" w:rsidRPr="00BB6F4B">
        <w:rPr>
          <w:lang w:val="nl-NL"/>
        </w:rPr>
        <w:t xml:space="preserve"> </w:t>
      </w:r>
      <w:r w:rsidR="00257789" w:rsidRPr="00BB6F4B">
        <w:rPr>
          <w:lang w:val="vi-VN"/>
        </w:rPr>
        <w:t>Phấn đấu 100% các tỉnh, thành phố trực thuộc Trung ương được công nhận đạt chuẩn về Phổ cập giáo dục mầm non cho trẻ em mẫu giáo vào năm 2030</w:t>
      </w:r>
      <w:r w:rsidR="00D676B9" w:rsidRPr="00BB6F4B">
        <w:rPr>
          <w:lang w:val="vi-VN"/>
        </w:rPr>
        <w:t xml:space="preserve"> </w:t>
      </w:r>
      <w:r w:rsidR="00D676B9" w:rsidRPr="00BB6F4B">
        <w:rPr>
          <w:i/>
          <w:iCs/>
          <w:lang w:val="vi-VN"/>
        </w:rPr>
        <w:t>(mức độ 1)</w:t>
      </w:r>
      <w:r w:rsidR="00C03517" w:rsidRPr="00BB6F4B">
        <w:rPr>
          <w:lang w:val="vi-VN"/>
        </w:rPr>
        <w:t>,</w:t>
      </w:r>
      <w:r w:rsidR="00D676B9" w:rsidRPr="00BB6F4B">
        <w:rPr>
          <w:i/>
          <w:iCs/>
          <w:lang w:val="vi-VN"/>
        </w:rPr>
        <w:t xml:space="preserve"> </w:t>
      </w:r>
      <w:r w:rsidR="00C03517" w:rsidRPr="00BB6F4B">
        <w:rPr>
          <w:lang w:val="vi-VN"/>
        </w:rPr>
        <w:t>đạt chuẩn</w:t>
      </w:r>
      <w:r w:rsidR="00D676B9" w:rsidRPr="00BB6F4B">
        <w:rPr>
          <w:spacing w:val="-4"/>
          <w:lang w:val="nl-NL"/>
        </w:rPr>
        <w:t xml:space="preserve"> phổ cập giáo dục mầm non</w:t>
      </w:r>
      <w:r w:rsidR="00C03517" w:rsidRPr="00BB6F4B">
        <w:rPr>
          <w:spacing w:val="-4"/>
          <w:lang w:val="vi-VN"/>
        </w:rPr>
        <w:t xml:space="preserve"> đúng độ tuổi cho trẻ em mẫu giáo</w:t>
      </w:r>
      <w:r w:rsidR="00D676B9" w:rsidRPr="00BB6F4B">
        <w:rPr>
          <w:i/>
          <w:iCs/>
          <w:spacing w:val="-4"/>
          <w:lang w:val="vi-VN"/>
        </w:rPr>
        <w:t xml:space="preserve"> (</w:t>
      </w:r>
      <w:r w:rsidR="00C03517" w:rsidRPr="00BB6F4B">
        <w:rPr>
          <w:i/>
          <w:iCs/>
          <w:spacing w:val="-4"/>
          <w:lang w:val="vi-VN"/>
        </w:rPr>
        <w:t>mức độ 2</w:t>
      </w:r>
      <w:r w:rsidR="00D676B9" w:rsidRPr="00BB6F4B">
        <w:rPr>
          <w:i/>
          <w:iCs/>
          <w:spacing w:val="-4"/>
          <w:lang w:val="vi-VN"/>
        </w:rPr>
        <w:t>)</w:t>
      </w:r>
      <w:r w:rsidR="00D676B9" w:rsidRPr="00BB6F4B">
        <w:rPr>
          <w:lang w:val="vi-VN"/>
        </w:rPr>
        <w:t xml:space="preserve"> </w:t>
      </w:r>
      <w:r w:rsidR="00C03517" w:rsidRPr="00BB6F4B">
        <w:rPr>
          <w:lang w:val="vi-VN"/>
        </w:rPr>
        <w:t>vào năm 2035</w:t>
      </w:r>
      <w:r w:rsidR="00257789" w:rsidRPr="00BB6F4B">
        <w:rPr>
          <w:lang w:val="nl-NL"/>
        </w:rPr>
        <w:t>.</w:t>
      </w:r>
    </w:p>
    <w:p w14:paraId="17BF8D10" w14:textId="37F2E1A3" w:rsidR="00E4758F" w:rsidRPr="00BB6F4B" w:rsidRDefault="00E4758F" w:rsidP="00A81EEB">
      <w:pPr>
        <w:spacing w:before="60" w:after="60" w:line="240" w:lineRule="auto"/>
        <w:rPr>
          <w:b/>
          <w:lang w:val="nl-NL"/>
        </w:rPr>
      </w:pPr>
      <w:r w:rsidRPr="00BB6F4B">
        <w:rPr>
          <w:b/>
          <w:lang w:val="nl-NL"/>
        </w:rPr>
        <w:t>IV. MỤC TIÊU, NỘI DUNG CỦA CHÍNH SÁCH, GIẢI PHÁP THỰC HIỆN CHÍNH SÁCH TRONG NGHỊ QUYẾT</w:t>
      </w:r>
    </w:p>
    <w:p w14:paraId="2A934D7F" w14:textId="578ADE1A" w:rsidR="00E4758F" w:rsidRPr="00BB6F4B" w:rsidRDefault="00E4758F" w:rsidP="00A81EEB">
      <w:pPr>
        <w:suppressAutoHyphens/>
        <w:spacing w:before="60" w:after="60" w:line="240" w:lineRule="auto"/>
        <w:rPr>
          <w:iCs/>
          <w:lang w:val="vi-VN"/>
        </w:rPr>
      </w:pPr>
      <w:r w:rsidRPr="00BB6F4B">
        <w:rPr>
          <w:iCs/>
          <w:lang w:val="nl-NL"/>
        </w:rPr>
        <w:t>Với</w:t>
      </w:r>
      <w:r w:rsidRPr="00BB6F4B">
        <w:rPr>
          <w:iCs/>
          <w:lang w:val="vi-VN"/>
        </w:rPr>
        <w:t xml:space="preserve"> quan điểm và mục đích nêu trên, Nghị quyết sẽ tập trung giải quyết </w:t>
      </w:r>
      <w:r w:rsidR="00F97D26" w:rsidRPr="00BB6F4B">
        <w:rPr>
          <w:iCs/>
          <w:lang w:val="vi-VN"/>
        </w:rPr>
        <w:t>0</w:t>
      </w:r>
      <w:r w:rsidR="00F97D26" w:rsidRPr="00BB6F4B">
        <w:rPr>
          <w:iCs/>
          <w:lang w:val="nl-NL"/>
        </w:rPr>
        <w:t>3</w:t>
      </w:r>
      <w:r w:rsidR="00F97D26" w:rsidRPr="00BB6F4B">
        <w:rPr>
          <w:iCs/>
          <w:lang w:val="vi-VN"/>
        </w:rPr>
        <w:t xml:space="preserve"> </w:t>
      </w:r>
      <w:r w:rsidRPr="00BB6F4B">
        <w:rPr>
          <w:iCs/>
          <w:lang w:val="vi-VN"/>
        </w:rPr>
        <w:t xml:space="preserve">nhóm chính sách, cụ thể như sau: </w:t>
      </w:r>
    </w:p>
    <w:p w14:paraId="7010BAD4" w14:textId="4ED603EA" w:rsidR="00E4758F" w:rsidRPr="00BB6F4B" w:rsidRDefault="00E4758F" w:rsidP="00A81EEB">
      <w:pPr>
        <w:spacing w:before="60" w:after="60" w:line="240" w:lineRule="auto"/>
        <w:ind w:firstLine="709"/>
        <w:rPr>
          <w:b/>
          <w:spacing w:val="-4"/>
          <w:lang w:val="nl-NL"/>
        </w:rPr>
      </w:pPr>
      <w:r w:rsidRPr="00BB6F4B">
        <w:rPr>
          <w:b/>
          <w:spacing w:val="-4"/>
          <w:lang w:val="nl-NL"/>
        </w:rPr>
        <w:t xml:space="preserve">1. Chính sách 1: </w:t>
      </w:r>
      <w:r w:rsidR="00E80C73" w:rsidRPr="00BB6F4B">
        <w:rPr>
          <w:b/>
          <w:spacing w:val="-4"/>
          <w:lang w:val="nl-NL"/>
        </w:rPr>
        <w:t>Ư</w:t>
      </w:r>
      <w:r w:rsidRPr="00BB6F4B">
        <w:rPr>
          <w:b/>
          <w:spacing w:val="-4"/>
          <w:lang w:val="vi-VN"/>
        </w:rPr>
        <w:t>u đãi đối với trẻ em mẫu giáo trong độ tuổi thực hiện phổ cập, đ</w:t>
      </w:r>
      <w:r w:rsidRPr="00BB6F4B">
        <w:rPr>
          <w:b/>
          <w:spacing w:val="-4"/>
          <w:lang w:val="it-IT"/>
        </w:rPr>
        <w:t xml:space="preserve">ảm bảo tỷ lệ trẻ em trong độ tuổi mẫu giáo được huy động đến </w:t>
      </w:r>
      <w:r w:rsidRPr="00BB6F4B">
        <w:rPr>
          <w:b/>
          <w:spacing w:val="-4"/>
          <w:lang w:val="vi-VN"/>
        </w:rPr>
        <w:t xml:space="preserve">cơ sở </w:t>
      </w:r>
      <w:r w:rsidRPr="00BB6F4B">
        <w:rPr>
          <w:b/>
          <w:spacing w:val="-4"/>
          <w:lang w:val="it-IT"/>
        </w:rPr>
        <w:t xml:space="preserve">GDMN để được nuôi dưỡng, chăm sóc </w:t>
      </w:r>
      <w:r w:rsidR="00321534" w:rsidRPr="00BB6F4B">
        <w:rPr>
          <w:b/>
          <w:spacing w:val="-4"/>
          <w:lang w:val="it-IT"/>
        </w:rPr>
        <w:t xml:space="preserve">và </w:t>
      </w:r>
      <w:r w:rsidRPr="00BB6F4B">
        <w:rPr>
          <w:b/>
          <w:spacing w:val="-4"/>
          <w:lang w:val="it-IT"/>
        </w:rPr>
        <w:t>giáo dục theo Chương trình GDMN</w:t>
      </w:r>
    </w:p>
    <w:p w14:paraId="4CDC51F9" w14:textId="2F670C49" w:rsidR="00E4758F" w:rsidRPr="00BB6F4B" w:rsidRDefault="00E4758F" w:rsidP="00111A3A">
      <w:pPr>
        <w:spacing w:before="120" w:after="120" w:line="240" w:lineRule="auto"/>
        <w:rPr>
          <w:lang w:val="nl-NL"/>
        </w:rPr>
      </w:pPr>
      <w:r w:rsidRPr="00BB6F4B">
        <w:rPr>
          <w:b/>
          <w:i/>
          <w:iCs/>
          <w:lang w:val="nl-NL"/>
        </w:rPr>
        <w:t>1</w:t>
      </w:r>
      <w:r w:rsidRPr="00BB6F4B">
        <w:rPr>
          <w:b/>
          <w:i/>
          <w:iCs/>
          <w:lang w:val="vi-VN"/>
        </w:rPr>
        <w:t xml:space="preserve">.1. </w:t>
      </w:r>
      <w:r w:rsidRPr="00BB6F4B">
        <w:rPr>
          <w:b/>
          <w:i/>
          <w:iCs/>
          <w:lang w:val="nl-NL"/>
        </w:rPr>
        <w:t>Mục tiêu của chính sách</w:t>
      </w:r>
    </w:p>
    <w:p w14:paraId="3B419A25" w14:textId="075E4656" w:rsidR="00E4758F" w:rsidRPr="00BB6F4B" w:rsidRDefault="00E4758F" w:rsidP="00111A3A">
      <w:pPr>
        <w:spacing w:before="120" w:after="120" w:line="240" w:lineRule="auto"/>
        <w:ind w:firstLine="709"/>
        <w:rPr>
          <w:spacing w:val="-2"/>
          <w:lang w:val="it-IT"/>
        </w:rPr>
      </w:pPr>
      <w:r w:rsidRPr="00BB6F4B">
        <w:rPr>
          <w:spacing w:val="-2"/>
          <w:lang w:val="it-IT"/>
        </w:rPr>
        <w:t>Hỗ</w:t>
      </w:r>
      <w:r w:rsidRPr="00BB6F4B">
        <w:rPr>
          <w:spacing w:val="-2"/>
          <w:lang w:val="vi-VN"/>
        </w:rPr>
        <w:t xml:space="preserve"> trợ</w:t>
      </w:r>
      <w:r w:rsidRPr="00BB6F4B">
        <w:rPr>
          <w:spacing w:val="-2"/>
          <w:lang w:val="it-IT"/>
        </w:rPr>
        <w:t>, khuyến khích</w:t>
      </w:r>
      <w:r w:rsidRPr="00BB6F4B">
        <w:rPr>
          <w:rFonts w:eastAsia="Calibri"/>
          <w:bCs/>
          <w:iCs/>
          <w:lang w:val="vi-VN"/>
        </w:rPr>
        <w:t xml:space="preserve"> để tăng tỷ lệ trẻ em </w:t>
      </w:r>
      <w:r w:rsidRPr="00BB6F4B">
        <w:rPr>
          <w:rFonts w:eastAsia="Calibri"/>
          <w:bCs/>
          <w:iCs/>
          <w:lang w:val="nl-NL"/>
        </w:rPr>
        <w:t>mẫu giáo</w:t>
      </w:r>
      <w:r w:rsidRPr="00BB6F4B">
        <w:rPr>
          <w:rFonts w:eastAsia="Calibri"/>
          <w:bCs/>
          <w:iCs/>
          <w:lang w:val="vi-VN"/>
        </w:rPr>
        <w:t xml:space="preserve"> được tiếp cận với</w:t>
      </w:r>
      <w:r w:rsidRPr="00BB6F4B">
        <w:rPr>
          <w:rFonts w:eastAsia="Calibri"/>
          <w:bCs/>
          <w:iCs/>
          <w:lang w:val="nl-NL"/>
        </w:rPr>
        <w:t xml:space="preserve"> giáo</w:t>
      </w:r>
      <w:r w:rsidRPr="00BB6F4B">
        <w:rPr>
          <w:rFonts w:eastAsia="Calibri"/>
          <w:bCs/>
          <w:iCs/>
          <w:lang w:val="vi-VN"/>
        </w:rPr>
        <w:t xml:space="preserve"> dục mầm non có chất lượng, đặc biệt là trẻ em vùng DTTS&amp;MN, vùng biên giới, hải đảo, bãi ngang ven biển; góp phần nâng cao chất lượng </w:t>
      </w:r>
      <w:r w:rsidR="00703A53" w:rsidRPr="00BB6F4B">
        <w:rPr>
          <w:rFonts w:eastAsia="Calibri"/>
          <w:bCs/>
          <w:iCs/>
          <w:lang w:val="nl-NL"/>
        </w:rPr>
        <w:t>GDMN</w:t>
      </w:r>
      <w:r w:rsidRPr="00BB6F4B">
        <w:rPr>
          <w:rFonts w:eastAsia="Calibri"/>
          <w:bCs/>
          <w:iCs/>
          <w:lang w:val="vi-VN"/>
        </w:rPr>
        <w:t>, đảm bảo quyền trẻ em.</w:t>
      </w:r>
    </w:p>
    <w:p w14:paraId="5EC34B5E" w14:textId="46BCFC8D" w:rsidR="00E4758F" w:rsidRPr="00BB6F4B" w:rsidRDefault="00E4758F" w:rsidP="00111A3A">
      <w:pPr>
        <w:spacing w:before="120" w:after="120" w:line="240" w:lineRule="auto"/>
        <w:rPr>
          <w:b/>
          <w:i/>
          <w:iCs/>
          <w:lang w:val="nl-NL"/>
        </w:rPr>
      </w:pPr>
      <w:r w:rsidRPr="00BB6F4B">
        <w:rPr>
          <w:b/>
          <w:i/>
          <w:iCs/>
          <w:lang w:val="vi-VN"/>
        </w:rPr>
        <w:t xml:space="preserve">1.2. </w:t>
      </w:r>
      <w:r w:rsidRPr="00BB6F4B">
        <w:rPr>
          <w:b/>
          <w:i/>
          <w:iCs/>
          <w:lang w:val="nl-NL"/>
        </w:rPr>
        <w:t xml:space="preserve">Nội dung của chính sách </w:t>
      </w:r>
    </w:p>
    <w:p w14:paraId="052F2B65" w14:textId="0B2ECEB2" w:rsidR="00E4758F" w:rsidRPr="00BB6F4B" w:rsidRDefault="00E4758F" w:rsidP="00111A3A">
      <w:pPr>
        <w:spacing w:before="120" w:after="120" w:line="240" w:lineRule="auto"/>
        <w:ind w:firstLine="709"/>
        <w:rPr>
          <w:rFonts w:eastAsia="Calibri"/>
          <w:bCs/>
          <w:iCs/>
          <w:lang w:val="nl-NL"/>
        </w:rPr>
      </w:pPr>
      <w:r w:rsidRPr="00BB6F4B">
        <w:rPr>
          <w:rFonts w:eastAsia="Calibri"/>
          <w:bCs/>
          <w:iCs/>
          <w:lang w:val="nl-NL"/>
        </w:rPr>
        <w:lastRenderedPageBreak/>
        <w:t xml:space="preserve">Thực hiện </w:t>
      </w:r>
      <w:r w:rsidR="00703A53" w:rsidRPr="00BB6F4B">
        <w:rPr>
          <w:rFonts w:eastAsia="Calibri"/>
          <w:bCs/>
          <w:iCs/>
          <w:lang w:val="nl-NL"/>
        </w:rPr>
        <w:t xml:space="preserve">Phổ </w:t>
      </w:r>
      <w:r w:rsidRPr="00BB6F4B">
        <w:rPr>
          <w:rFonts w:eastAsia="Calibri"/>
          <w:bCs/>
          <w:iCs/>
          <w:lang w:val="nl-NL"/>
        </w:rPr>
        <w:t xml:space="preserve">cập giáo dục </w:t>
      </w:r>
      <w:r w:rsidR="00703A53" w:rsidRPr="00BB6F4B">
        <w:rPr>
          <w:rFonts w:eastAsia="Calibri"/>
          <w:bCs/>
          <w:iCs/>
          <w:lang w:val="nl-NL"/>
        </w:rPr>
        <w:t>mẫu giáo</w:t>
      </w:r>
      <w:r w:rsidRPr="00BB6F4B">
        <w:rPr>
          <w:rFonts w:eastAsia="Calibri"/>
          <w:bCs/>
          <w:iCs/>
          <w:lang w:val="nl-NL"/>
        </w:rPr>
        <w:t xml:space="preserve"> với các chính sách ưu đãi tốt hơn cho trẻ em thuộc đối tượng khó khăn, khuyến khích trẻ đến trường như: </w:t>
      </w:r>
      <w:r w:rsidRPr="00BB6F4B">
        <w:rPr>
          <w:lang w:val="vi-VN"/>
        </w:rPr>
        <w:t>hỗ trợ chi phí học tập</w:t>
      </w:r>
      <w:r w:rsidRPr="00BB6F4B">
        <w:rPr>
          <w:lang w:val="nl-NL"/>
        </w:rPr>
        <w:t xml:space="preserve">, </w:t>
      </w:r>
      <w:r w:rsidRPr="00BB6F4B">
        <w:rPr>
          <w:lang w:val="vi-VN"/>
        </w:rPr>
        <w:t>hỗ trợ ăn trưa</w:t>
      </w:r>
      <w:r w:rsidRPr="00BB6F4B">
        <w:rPr>
          <w:lang w:val="nl-NL"/>
        </w:rPr>
        <w:t xml:space="preserve"> cho trẻ khi đến trường. Đảm bảo các điều kiện tốt nhất để trẻ mẫu </w:t>
      </w:r>
      <w:r w:rsidRPr="00BB6F4B">
        <w:rPr>
          <w:rFonts w:eastAsia="Calibri"/>
          <w:bCs/>
          <w:iCs/>
          <w:lang w:val="vi-VN"/>
        </w:rPr>
        <w:t>giáo được tiếp cận giáo dục sớm hơn, hỗ trợ nâng cao chất lượng nuôi dưỡng, chăm sóc</w:t>
      </w:r>
      <w:r w:rsidR="00703A53" w:rsidRPr="00BB6F4B">
        <w:rPr>
          <w:rFonts w:eastAsia="Calibri"/>
          <w:bCs/>
          <w:iCs/>
          <w:lang w:val="nl-NL"/>
        </w:rPr>
        <w:t xml:space="preserve"> và</w:t>
      </w:r>
      <w:r w:rsidR="00703A53" w:rsidRPr="00BB6F4B">
        <w:rPr>
          <w:rFonts w:eastAsia="Calibri"/>
          <w:bCs/>
          <w:iCs/>
          <w:lang w:val="vi-VN"/>
        </w:rPr>
        <w:t xml:space="preserve"> </w:t>
      </w:r>
      <w:r w:rsidRPr="00BB6F4B">
        <w:rPr>
          <w:rFonts w:eastAsia="Calibri"/>
          <w:bCs/>
          <w:iCs/>
          <w:lang w:val="vi-VN"/>
        </w:rPr>
        <w:t>giáo dục</w:t>
      </w:r>
      <w:r w:rsidRPr="00BB6F4B">
        <w:rPr>
          <w:rFonts w:eastAsia="Calibri"/>
          <w:bCs/>
          <w:iCs/>
          <w:lang w:val="nl-NL"/>
        </w:rPr>
        <w:t>.</w:t>
      </w:r>
    </w:p>
    <w:p w14:paraId="7DA077C9" w14:textId="77777777" w:rsidR="00E4758F" w:rsidRPr="00BB6F4B" w:rsidRDefault="00E4758F" w:rsidP="00111A3A">
      <w:pPr>
        <w:spacing w:before="120" w:after="120" w:line="240" w:lineRule="auto"/>
        <w:rPr>
          <w:b/>
          <w:i/>
          <w:iCs/>
          <w:lang w:val="nl-NL"/>
        </w:rPr>
      </w:pPr>
      <w:r w:rsidRPr="00BB6F4B">
        <w:rPr>
          <w:b/>
          <w:i/>
          <w:iCs/>
          <w:lang w:val="vi-VN"/>
        </w:rPr>
        <w:t xml:space="preserve">1.3. </w:t>
      </w:r>
      <w:r w:rsidRPr="00BB6F4B">
        <w:rPr>
          <w:b/>
          <w:i/>
          <w:iCs/>
          <w:lang w:val="nl-NL"/>
        </w:rPr>
        <w:t xml:space="preserve">Giải pháp thực hiện chính sách đã được lựa chọn </w:t>
      </w:r>
    </w:p>
    <w:p w14:paraId="10205FC5" w14:textId="399F69E1" w:rsidR="00E4758F" w:rsidRPr="00BB6F4B" w:rsidRDefault="00E80C73" w:rsidP="00111A3A">
      <w:pPr>
        <w:spacing w:before="120" w:after="120" w:line="240" w:lineRule="auto"/>
        <w:rPr>
          <w:lang w:val="nl-NL"/>
        </w:rPr>
      </w:pPr>
      <w:r w:rsidRPr="00BB6F4B">
        <w:rPr>
          <w:lang w:val="nl-NL"/>
        </w:rPr>
        <w:t>B</w:t>
      </w:r>
      <w:r w:rsidR="00E4758F" w:rsidRPr="00BB6F4B">
        <w:rPr>
          <w:lang w:val="nl-NL"/>
        </w:rPr>
        <w:t>ổ sung</w:t>
      </w:r>
      <w:r w:rsidR="00E4758F" w:rsidRPr="00BB6F4B">
        <w:rPr>
          <w:lang w:val="vi-VN"/>
        </w:rPr>
        <w:t xml:space="preserve"> chính sách ưu đãi đối với trẻ em mẫu giáo</w:t>
      </w:r>
      <w:r w:rsidR="00E4758F" w:rsidRPr="00BB6F4B">
        <w:rPr>
          <w:lang w:val="nl-NL"/>
        </w:rPr>
        <w:t xml:space="preserve"> vùng khó khăn</w:t>
      </w:r>
      <w:r w:rsidR="00E4758F" w:rsidRPr="00BB6F4B">
        <w:rPr>
          <w:lang w:val="vi-VN"/>
        </w:rPr>
        <w:t xml:space="preserve"> trong độ tuổi thực hiện phổ cập, đảm bảo tỷ lệ trẻ em trong độ tuổi mẫu giáo được huy động đến cơ sở GDMN để được nuôi dưỡng, chăm sóc giáo dục theo Chương trình GDMN</w:t>
      </w:r>
      <w:r w:rsidR="00E4758F" w:rsidRPr="00BB6F4B">
        <w:rPr>
          <w:lang w:val="nl-NL"/>
        </w:rPr>
        <w:t>, cụ thể:</w:t>
      </w:r>
    </w:p>
    <w:p w14:paraId="4506C4E2" w14:textId="2CECF788" w:rsidR="00E4758F" w:rsidRPr="00BB6F4B" w:rsidRDefault="00F22B34" w:rsidP="00111A3A">
      <w:pPr>
        <w:spacing w:before="120" w:after="120" w:line="240" w:lineRule="auto"/>
        <w:ind w:firstLine="709"/>
        <w:rPr>
          <w:b/>
          <w:spacing w:val="-6"/>
          <w:lang w:val="nl-NL"/>
        </w:rPr>
      </w:pPr>
      <w:r w:rsidRPr="00BB6F4B">
        <w:rPr>
          <w:b/>
          <w:spacing w:val="-6"/>
          <w:lang w:val="nl-NL"/>
        </w:rPr>
        <w:t xml:space="preserve">Chính sách </w:t>
      </w:r>
      <w:r w:rsidR="00E4758F" w:rsidRPr="00BB6F4B">
        <w:rPr>
          <w:b/>
          <w:spacing w:val="-6"/>
          <w:lang w:val="nl-NL"/>
        </w:rPr>
        <w:t>đối với trẻ em mẫu giáo trong độ tuổi thực hiện phổ cập giáo dục mầm non</w:t>
      </w:r>
    </w:p>
    <w:p w14:paraId="41C4CBE5" w14:textId="56FD05F8" w:rsidR="00090370" w:rsidRPr="00BB6F4B" w:rsidRDefault="00090370" w:rsidP="00111A3A">
      <w:pPr>
        <w:spacing w:before="120" w:after="120" w:line="240" w:lineRule="auto"/>
        <w:ind w:firstLine="709"/>
        <w:rPr>
          <w:rFonts w:eastAsia="Calibri"/>
          <w:lang w:val="nl-NL"/>
        </w:rPr>
      </w:pPr>
      <w:r w:rsidRPr="00BB6F4B">
        <w:rPr>
          <w:spacing w:val="-6"/>
          <w:lang w:val="nl-NL"/>
        </w:rPr>
        <w:t xml:space="preserve">(1) </w:t>
      </w:r>
      <w:r w:rsidRPr="00BB6F4B">
        <w:rPr>
          <w:rFonts w:eastAsia="Calibri"/>
          <w:lang w:val="nl-NL"/>
        </w:rPr>
        <w:t xml:space="preserve">Bổ sung đối tượng </w:t>
      </w:r>
      <w:r w:rsidRPr="00BB6F4B">
        <w:rPr>
          <w:lang w:val="nl-NL"/>
        </w:rPr>
        <w:t>t</w:t>
      </w:r>
      <w:r w:rsidRPr="00BB6F4B">
        <w:rPr>
          <w:rFonts w:eastAsia="Calibri"/>
          <w:lang w:val="vi-VN"/>
        </w:rPr>
        <w:t xml:space="preserve">rẻ em mẫu giáo từ 3 đến 5 tuổi đang học tại các cơ sở giáo dục mầm non thuộc loại hình dân lập, tư thục đã được cơ quan có thẩm quyền cấp phép thành lập và hoạt động theo đúng quy định có cha hoặc mẹ hoặc người chăm sóc, nuôi dưỡng trẻ em </w:t>
      </w:r>
      <w:r w:rsidRPr="00BB6F4B">
        <w:rPr>
          <w:rFonts w:eastAsia="Calibri"/>
          <w:lang w:val="nl-NL"/>
        </w:rPr>
        <w:t xml:space="preserve">hợp pháp </w:t>
      </w:r>
      <w:r w:rsidRPr="00BB6F4B">
        <w:rPr>
          <w:rFonts w:eastAsia="Calibri"/>
          <w:lang w:val="vi-VN"/>
        </w:rPr>
        <w:t>là công nhân, người lao động đang làm việc tại các khu công nghiệp được doanh nghiệp ký hợp đồng lao động theo quy định</w:t>
      </w:r>
      <w:r w:rsidRPr="00BB6F4B">
        <w:rPr>
          <w:rFonts w:eastAsia="Calibri"/>
          <w:lang w:val="nl-NL"/>
        </w:rPr>
        <w:t xml:space="preserve"> được hỗ trợ chi phí học tập.</w:t>
      </w:r>
    </w:p>
    <w:p w14:paraId="35CEF951" w14:textId="43DAE0FF" w:rsidR="00090370" w:rsidRPr="00BB6F4B" w:rsidRDefault="00090370" w:rsidP="00111A3A">
      <w:pPr>
        <w:spacing w:before="120" w:after="120" w:line="240" w:lineRule="auto"/>
        <w:ind w:firstLine="709"/>
        <w:rPr>
          <w:rFonts w:eastAsia="Arial"/>
          <w:bCs/>
          <w:lang w:val="nl-NL"/>
        </w:rPr>
      </w:pPr>
      <w:r w:rsidRPr="00BB6F4B">
        <w:rPr>
          <w:rFonts w:eastAsia="Calibri"/>
          <w:lang w:val="nl-NL"/>
        </w:rPr>
        <w:t>(</w:t>
      </w:r>
      <w:r w:rsidR="00D45D6D" w:rsidRPr="00BB6F4B">
        <w:rPr>
          <w:rFonts w:eastAsia="Calibri"/>
          <w:lang w:val="nl-NL"/>
        </w:rPr>
        <w:t>2</w:t>
      </w:r>
      <w:r w:rsidRPr="00BB6F4B">
        <w:rPr>
          <w:rFonts w:eastAsia="Calibri"/>
          <w:lang w:val="nl-NL"/>
        </w:rPr>
        <w:t xml:space="preserve">) Nâng mức </w:t>
      </w:r>
      <w:r w:rsidRPr="00BB6F4B">
        <w:rPr>
          <w:lang w:val="vi-VN"/>
        </w:rPr>
        <w:t xml:space="preserve">hỗ trợ tiền ăn trưa </w:t>
      </w:r>
      <w:r w:rsidRPr="00BB6F4B">
        <w:rPr>
          <w:rFonts w:eastAsia="Arial"/>
          <w:bCs/>
          <w:lang w:val="nl-NL"/>
        </w:rPr>
        <w:t xml:space="preserve">so với quy định hiện hành </w:t>
      </w:r>
      <w:r w:rsidRPr="00BB6F4B">
        <w:rPr>
          <w:rFonts w:eastAsia="Calibri"/>
          <w:lang w:val="nl-NL"/>
        </w:rPr>
        <w:t>cho trẻ em mẫu giáo từ 3 đến 5 tuổi</w:t>
      </w:r>
      <w:r w:rsidRPr="00BB6F4B">
        <w:rPr>
          <w:rFonts w:eastAsia="Arial"/>
          <w:bCs/>
          <w:lang w:val="nl-NL"/>
        </w:rPr>
        <w:t>.</w:t>
      </w:r>
    </w:p>
    <w:p w14:paraId="411DA74E" w14:textId="2702FF4A" w:rsidR="00E4758F" w:rsidRPr="00BB6F4B" w:rsidRDefault="00E4758F" w:rsidP="00111A3A">
      <w:pPr>
        <w:spacing w:before="120" w:after="120" w:line="240" w:lineRule="auto"/>
        <w:rPr>
          <w:b/>
          <w:spacing w:val="-10"/>
          <w:lang w:val="nl-NL"/>
        </w:rPr>
      </w:pPr>
      <w:r w:rsidRPr="00BB6F4B">
        <w:rPr>
          <w:b/>
          <w:spacing w:val="-10"/>
          <w:lang w:val="nl-NL"/>
        </w:rPr>
        <w:t xml:space="preserve">2. Chính sách </w:t>
      </w:r>
      <w:r w:rsidRPr="00BB6F4B">
        <w:rPr>
          <w:b/>
          <w:spacing w:val="-10"/>
          <w:lang w:val="vi-VN"/>
        </w:rPr>
        <w:t>2</w:t>
      </w:r>
      <w:r w:rsidRPr="00BB6F4B">
        <w:rPr>
          <w:b/>
          <w:spacing w:val="-10"/>
          <w:lang w:val="it-IT"/>
        </w:rPr>
        <w:t xml:space="preserve">: </w:t>
      </w:r>
      <w:r w:rsidR="0049548F" w:rsidRPr="00BB6F4B">
        <w:rPr>
          <w:b/>
          <w:spacing w:val="-10"/>
          <w:lang w:val="vi-VN"/>
        </w:rPr>
        <w:t>Chính sách đối với cán bộ quản lý, giáo viên, nhân viên</w:t>
      </w:r>
    </w:p>
    <w:p w14:paraId="29A83121" w14:textId="77777777" w:rsidR="00E4758F" w:rsidRPr="00BB6F4B" w:rsidRDefault="00E4758F" w:rsidP="00111A3A">
      <w:pPr>
        <w:spacing w:before="120" w:after="120" w:line="240" w:lineRule="auto"/>
        <w:rPr>
          <w:b/>
          <w:i/>
          <w:iCs/>
          <w:lang w:val="nl-NL"/>
        </w:rPr>
      </w:pPr>
      <w:r w:rsidRPr="00BB6F4B">
        <w:rPr>
          <w:b/>
          <w:i/>
          <w:iCs/>
          <w:lang w:val="it-IT"/>
        </w:rPr>
        <w:t>2</w:t>
      </w:r>
      <w:r w:rsidRPr="00BB6F4B">
        <w:rPr>
          <w:b/>
          <w:i/>
          <w:iCs/>
          <w:lang w:val="vi-VN"/>
        </w:rPr>
        <w:t xml:space="preserve">.1. </w:t>
      </w:r>
      <w:r w:rsidRPr="00BB6F4B">
        <w:rPr>
          <w:b/>
          <w:i/>
          <w:iCs/>
          <w:lang w:val="nl-NL"/>
        </w:rPr>
        <w:t xml:space="preserve">Mục tiêu của chính sách </w:t>
      </w:r>
    </w:p>
    <w:p w14:paraId="34719801" w14:textId="1BD41691" w:rsidR="00E4758F" w:rsidRPr="00BB6F4B" w:rsidRDefault="00E4758F" w:rsidP="00111A3A">
      <w:pPr>
        <w:spacing w:before="120" w:after="120" w:line="240" w:lineRule="auto"/>
        <w:rPr>
          <w:lang w:val="it-IT"/>
        </w:rPr>
      </w:pPr>
      <w:r w:rsidRPr="00BB6F4B">
        <w:rPr>
          <w:lang w:val="vi-VN"/>
        </w:rPr>
        <w:t>Khuyến khích</w:t>
      </w:r>
      <w:r w:rsidRPr="00BB6F4B">
        <w:rPr>
          <w:lang w:val="it-IT"/>
        </w:rPr>
        <w:t>,</w:t>
      </w:r>
      <w:r w:rsidRPr="00BB6F4B">
        <w:rPr>
          <w:lang w:val="vi-VN"/>
        </w:rPr>
        <w:t xml:space="preserve"> thu hút </w:t>
      </w:r>
      <w:r w:rsidRPr="00BB6F4B">
        <w:rPr>
          <w:lang w:val="it-IT"/>
        </w:rPr>
        <w:t xml:space="preserve">đội ngũ </w:t>
      </w:r>
      <w:r w:rsidRPr="00BB6F4B">
        <w:rPr>
          <w:lang w:val="vi-VN"/>
        </w:rPr>
        <w:t xml:space="preserve">giáo viên mầm non, bảo đảm đội ngũ giáo viên mầm non để thực để thực hiện mục tiêu </w:t>
      </w:r>
      <w:r w:rsidR="00506F8A" w:rsidRPr="00BB6F4B">
        <w:rPr>
          <w:lang w:val="nl-NL"/>
        </w:rPr>
        <w:t>P</w:t>
      </w:r>
      <w:r w:rsidR="00506F8A" w:rsidRPr="00BB6F4B">
        <w:rPr>
          <w:lang w:val="vi-VN"/>
        </w:rPr>
        <w:t xml:space="preserve">hổ </w:t>
      </w:r>
      <w:r w:rsidRPr="00BB6F4B">
        <w:rPr>
          <w:lang w:val="vi-VN"/>
        </w:rPr>
        <w:t xml:space="preserve">cập </w:t>
      </w:r>
      <w:r w:rsidR="00506F8A" w:rsidRPr="00BB6F4B">
        <w:rPr>
          <w:lang w:val="nl-NL"/>
        </w:rPr>
        <w:t>giáo dục</w:t>
      </w:r>
      <w:r w:rsidRPr="00BB6F4B">
        <w:rPr>
          <w:lang w:val="vi-VN"/>
        </w:rPr>
        <w:t xml:space="preserve"> mẫu giáo</w:t>
      </w:r>
      <w:r w:rsidRPr="00BB6F4B">
        <w:rPr>
          <w:lang w:val="it-IT"/>
        </w:rPr>
        <w:t xml:space="preserve">. Trước mắt, đảm bảo đội ngũ giáo viên mầm non đáp ứng cho công tác phổ cập. </w:t>
      </w:r>
      <w:r w:rsidR="00886D4A" w:rsidRPr="00BB6F4B">
        <w:rPr>
          <w:lang w:val="it-IT"/>
        </w:rPr>
        <w:t>Đến</w:t>
      </w:r>
      <w:r w:rsidRPr="00BB6F4B">
        <w:rPr>
          <w:lang w:val="vi-VN"/>
        </w:rPr>
        <w:t xml:space="preserve"> năm 20</w:t>
      </w:r>
      <w:r w:rsidRPr="00BB6F4B">
        <w:rPr>
          <w:lang w:val="it-IT"/>
        </w:rPr>
        <w:t>30</w:t>
      </w:r>
      <w:r w:rsidRPr="00BB6F4B">
        <w:rPr>
          <w:lang w:val="vi-VN"/>
        </w:rPr>
        <w:t>, bảo đảm đủ định mức số lượng giáo viên lớp mẫu giáo theo quy định.</w:t>
      </w:r>
    </w:p>
    <w:p w14:paraId="04E1301D" w14:textId="4CDD9EE5" w:rsidR="00E4758F" w:rsidRPr="00BB6F4B" w:rsidRDefault="00E4758F" w:rsidP="00111A3A">
      <w:pPr>
        <w:spacing w:before="120" w:after="120" w:line="240" w:lineRule="auto"/>
        <w:rPr>
          <w:b/>
          <w:i/>
          <w:iCs/>
          <w:lang w:val="nl-NL"/>
        </w:rPr>
      </w:pPr>
      <w:r w:rsidRPr="00BB6F4B">
        <w:rPr>
          <w:b/>
          <w:i/>
          <w:iCs/>
          <w:lang w:val="it-IT"/>
        </w:rPr>
        <w:t>2</w:t>
      </w:r>
      <w:r w:rsidRPr="00BB6F4B">
        <w:rPr>
          <w:b/>
          <w:i/>
          <w:iCs/>
          <w:lang w:val="vi-VN"/>
        </w:rPr>
        <w:t xml:space="preserve">.2. </w:t>
      </w:r>
      <w:r w:rsidRPr="00BB6F4B">
        <w:rPr>
          <w:b/>
          <w:i/>
          <w:iCs/>
          <w:lang w:val="nl-NL"/>
        </w:rPr>
        <w:t>Nội dung của chính sách</w:t>
      </w:r>
    </w:p>
    <w:p w14:paraId="4DFF8287" w14:textId="68DC9B21" w:rsidR="00E4758F" w:rsidRPr="00BB6F4B" w:rsidRDefault="00E4758F" w:rsidP="00111A3A">
      <w:pPr>
        <w:spacing w:before="120" w:after="120" w:line="240" w:lineRule="auto"/>
        <w:rPr>
          <w:lang w:val="vi-VN"/>
        </w:rPr>
      </w:pPr>
      <w:r w:rsidRPr="00BB6F4B">
        <w:rPr>
          <w:lang w:val="vi-VN"/>
        </w:rPr>
        <w:t>Bổ sung đội ngũ giáo viên thiếu cho các cơ sở GDMN để thực hiện phổ cập GDMN cho trẻ em mẫu giáo giai đoạn 202</w:t>
      </w:r>
      <w:r w:rsidRPr="00BB6F4B">
        <w:rPr>
          <w:lang w:val="it-IT"/>
        </w:rPr>
        <w:t>6</w:t>
      </w:r>
      <w:r w:rsidRPr="00BB6F4B">
        <w:rPr>
          <w:lang w:val="vi-VN"/>
        </w:rPr>
        <w:t>-2030.</w:t>
      </w:r>
      <w:r w:rsidRPr="00BB6F4B">
        <w:rPr>
          <w:lang w:val="it-IT"/>
        </w:rPr>
        <w:t xml:space="preserve"> </w:t>
      </w:r>
      <w:r w:rsidRPr="00BB6F4B">
        <w:rPr>
          <w:lang w:val="vi-VN"/>
        </w:rPr>
        <w:t xml:space="preserve">Tiếp tục nâng cao trình độ của đội ngũ giáo viên đáp ứng yêu cầu về chuẩn đào tạo; phương pháp chăm sóc, giáo dục trẻ em mầm non. Giải quyết các vấn đề về lương và </w:t>
      </w:r>
      <w:r w:rsidR="0049548F" w:rsidRPr="00BB6F4B">
        <w:rPr>
          <w:lang w:val="vi-VN"/>
        </w:rPr>
        <w:t xml:space="preserve">hỗ trợ kinh phí </w:t>
      </w:r>
      <w:r w:rsidR="0049548F" w:rsidRPr="00BB6F4B">
        <w:rPr>
          <w:bCs/>
          <w:lang w:val="nl-NL"/>
        </w:rPr>
        <w:t xml:space="preserve">để </w:t>
      </w:r>
      <w:r w:rsidR="0049548F" w:rsidRPr="00BB6F4B">
        <w:rPr>
          <w:bCs/>
          <w:lang w:val="vi-VN"/>
        </w:rPr>
        <w:t>thực hiện nhiệm vụ Phổ cập giáo dục mẫu giáo</w:t>
      </w:r>
      <w:r w:rsidRPr="00BB6F4B">
        <w:rPr>
          <w:lang w:val="vi-VN"/>
        </w:rPr>
        <w:t>. Thúc đẩy các cơ chế, chính sách về tuyển dụng, sử dụng, đãi ngộ để thu hút, khuyến khích đội ngũ GVMN yên tâm công tác, gắn bó, tâm huyết với nghề.</w:t>
      </w:r>
    </w:p>
    <w:p w14:paraId="5E3F6582" w14:textId="77777777" w:rsidR="00E4758F" w:rsidRPr="00BB6F4B" w:rsidRDefault="00E4758F" w:rsidP="00111A3A">
      <w:pPr>
        <w:spacing w:before="120" w:after="120" w:line="240" w:lineRule="auto"/>
        <w:rPr>
          <w:b/>
          <w:i/>
          <w:iCs/>
          <w:lang w:val="nl-NL"/>
        </w:rPr>
      </w:pPr>
      <w:r w:rsidRPr="00BB6F4B">
        <w:rPr>
          <w:b/>
          <w:i/>
          <w:iCs/>
          <w:lang w:val="vi-VN"/>
        </w:rPr>
        <w:t xml:space="preserve">2.3. </w:t>
      </w:r>
      <w:r w:rsidRPr="00BB6F4B">
        <w:rPr>
          <w:b/>
          <w:i/>
          <w:iCs/>
          <w:lang w:val="nl-NL"/>
        </w:rPr>
        <w:t xml:space="preserve">Giải pháp thực hiện chính sách đã được lựa chọn </w:t>
      </w:r>
    </w:p>
    <w:p w14:paraId="41261EB8" w14:textId="727861AC" w:rsidR="00E4758F" w:rsidRPr="00BB6F4B" w:rsidRDefault="00E4758F" w:rsidP="00111A3A">
      <w:pPr>
        <w:spacing w:before="120" w:after="120" w:line="240" w:lineRule="auto"/>
        <w:rPr>
          <w:i/>
          <w:iCs/>
          <w:lang w:val="vi-VN"/>
        </w:rPr>
      </w:pPr>
      <w:bookmarkStart w:id="3" w:name="_Hlk137976010"/>
      <w:r w:rsidRPr="00BB6F4B">
        <w:rPr>
          <w:i/>
          <w:iCs/>
          <w:lang w:val="vi-VN"/>
        </w:rPr>
        <w:t xml:space="preserve">Quy định </w:t>
      </w:r>
      <w:r w:rsidRPr="00BB6F4B">
        <w:rPr>
          <w:i/>
          <w:iCs/>
          <w:lang w:val="nl-NL"/>
        </w:rPr>
        <w:t>một số</w:t>
      </w:r>
      <w:r w:rsidRPr="00BB6F4B">
        <w:rPr>
          <w:i/>
          <w:iCs/>
          <w:lang w:val="vi-VN"/>
        </w:rPr>
        <w:t xml:space="preserve"> chính sách đặc thù để hỗ trợ, thu hút đội ngũ, ưu đãi đối với giáo viên mầm non: </w:t>
      </w:r>
    </w:p>
    <w:p w14:paraId="6E75414C" w14:textId="0A1AF649" w:rsidR="00E4758F" w:rsidRPr="00BB6F4B" w:rsidRDefault="00E4758F" w:rsidP="006B782B">
      <w:pPr>
        <w:spacing w:before="60" w:after="60" w:line="240" w:lineRule="auto"/>
        <w:ind w:firstLine="709"/>
        <w:rPr>
          <w:spacing w:val="-4"/>
          <w:lang w:val="nl-NL"/>
        </w:rPr>
      </w:pPr>
      <w:bookmarkStart w:id="4" w:name="_Hlk139639812"/>
      <w:bookmarkEnd w:id="3"/>
      <w:r w:rsidRPr="00BB6F4B">
        <w:rPr>
          <w:spacing w:val="-4"/>
          <w:lang w:val="vi-VN"/>
        </w:rPr>
        <w:lastRenderedPageBreak/>
        <w:t xml:space="preserve">- </w:t>
      </w:r>
      <w:r w:rsidR="00090370" w:rsidRPr="00BB6F4B">
        <w:rPr>
          <w:spacing w:val="-4"/>
          <w:lang w:val="vi-VN"/>
        </w:rPr>
        <w:t>Trợ cấp thu hút tuyển dụng giáo viên mẫu giáo từ năm học 2025-2026 vào làm việc trong các cơ sở giáo dục mầm non công lập thực hiện nhiệm vụ phổ cập giáo dục mẫu giáo</w:t>
      </w:r>
      <w:r w:rsidR="0049548F" w:rsidRPr="00BB6F4B">
        <w:rPr>
          <w:spacing w:val="-4"/>
          <w:lang w:val="vi-VN"/>
        </w:rPr>
        <w:t>.</w:t>
      </w:r>
      <w:r w:rsidRPr="00BB6F4B">
        <w:rPr>
          <w:rFonts w:eastAsia="Arial"/>
          <w:bCs/>
          <w:spacing w:val="-4"/>
          <w:lang w:val="nl-NL"/>
        </w:rPr>
        <w:t xml:space="preserve"> </w:t>
      </w:r>
    </w:p>
    <w:bookmarkEnd w:id="4"/>
    <w:p w14:paraId="4DE25C32" w14:textId="456C8BA9" w:rsidR="00090370" w:rsidRPr="00BB6F4B" w:rsidRDefault="00E4758F" w:rsidP="006B782B">
      <w:pPr>
        <w:spacing w:before="60" w:after="60" w:line="240" w:lineRule="auto"/>
        <w:ind w:firstLine="709"/>
        <w:rPr>
          <w:lang w:val="nl-NL"/>
        </w:rPr>
      </w:pPr>
      <w:r w:rsidRPr="00BB6F4B">
        <w:rPr>
          <w:bCs/>
          <w:lang w:val="nl-NL"/>
        </w:rPr>
        <w:t xml:space="preserve">- </w:t>
      </w:r>
      <w:r w:rsidR="00090370" w:rsidRPr="00BB6F4B">
        <w:rPr>
          <w:lang w:val="nl-NL"/>
        </w:rPr>
        <w:t>Hỗ trợ kinh phí cho cán bộ quản lý, giáo viên, nhân viên tại các cơ sở giáo dục mầm non (không bao gồm các cơ sở giáo dục mầm non có liên kết giáo dục và đào tạo với nước ngoài; cơ sở giáo dục có vốn đầu tư nước ngoài) thực hiện nhiệm vụ phổ cập giáo dục mẫu giáo.</w:t>
      </w:r>
    </w:p>
    <w:p w14:paraId="13F43B7A" w14:textId="2740FC90" w:rsidR="0049548F" w:rsidRPr="00BB6F4B" w:rsidRDefault="0049548F" w:rsidP="006B782B">
      <w:pPr>
        <w:spacing w:before="60" w:after="60" w:line="240" w:lineRule="auto"/>
        <w:ind w:firstLine="709"/>
        <w:rPr>
          <w:lang w:val="nl-NL"/>
        </w:rPr>
      </w:pPr>
      <w:r w:rsidRPr="00BB6F4B">
        <w:rPr>
          <w:lang w:val="nl-NL"/>
        </w:rPr>
        <w:t xml:space="preserve">- </w:t>
      </w:r>
      <w:r w:rsidRPr="00BB6F4B">
        <w:rPr>
          <w:bCs/>
          <w:lang w:val="nl-NL"/>
        </w:rPr>
        <w:t>Ưu tiêu, đầu tư và thu hút nguồn lực phát triển, nâng cao chất lượng đội ngũ cán bộ quản lý, giáo viên và nhân viên cấp học mầm non; bảo đảm đủ số lượng giáo viên mầm non theo định mức quy định bảo đảm điều kiện thực hiện nhiệm vụ Phổ cập giáo dục mẫu giáo.</w:t>
      </w:r>
    </w:p>
    <w:p w14:paraId="40A7CA94" w14:textId="614D4F79" w:rsidR="00FB53AA" w:rsidRPr="00BB6F4B" w:rsidRDefault="00E4758F" w:rsidP="006B782B">
      <w:pPr>
        <w:spacing w:before="60" w:after="60" w:line="240" w:lineRule="auto"/>
        <w:ind w:firstLine="709"/>
        <w:rPr>
          <w:spacing w:val="-4"/>
          <w:lang w:val="pt-BR"/>
        </w:rPr>
      </w:pPr>
      <w:r w:rsidRPr="00BB6F4B">
        <w:rPr>
          <w:lang w:val="vi-VN"/>
        </w:rPr>
        <w:t xml:space="preserve">- </w:t>
      </w:r>
      <w:r w:rsidR="00885419" w:rsidRPr="00BB6F4B">
        <w:rPr>
          <w:spacing w:val="-4"/>
          <w:lang w:val="pt-BR"/>
        </w:rPr>
        <w:t>Sau khi cân đối số</w:t>
      </w:r>
      <w:r w:rsidR="00885419" w:rsidRPr="00BB6F4B">
        <w:rPr>
          <w:spacing w:val="-4"/>
          <w:lang w:val="vi-VN"/>
        </w:rPr>
        <w:t xml:space="preserve"> biên chế hiện nay còn thiếu và số biên chế cần bổ sung do tăng quy mô để thực hiện Phổ cập </w:t>
      </w:r>
      <w:r w:rsidR="00885419" w:rsidRPr="00BB6F4B">
        <w:rPr>
          <w:spacing w:val="-4"/>
          <w:lang w:val="pt-BR"/>
        </w:rPr>
        <w:t>với số biên chế dự kiến giao thêm giai đoạn 202</w:t>
      </w:r>
      <w:r w:rsidR="001D1AB3" w:rsidRPr="00BB6F4B">
        <w:rPr>
          <w:spacing w:val="-4"/>
          <w:lang w:val="pt-BR"/>
        </w:rPr>
        <w:t>6</w:t>
      </w:r>
      <w:r w:rsidR="00885419" w:rsidRPr="00BB6F4B">
        <w:rPr>
          <w:spacing w:val="-4"/>
          <w:lang w:val="pt-BR"/>
        </w:rPr>
        <w:t>-20</w:t>
      </w:r>
      <w:r w:rsidR="001D1AB3" w:rsidRPr="00BB6F4B">
        <w:rPr>
          <w:spacing w:val="-4"/>
          <w:lang w:val="pt-BR"/>
        </w:rPr>
        <w:t>30</w:t>
      </w:r>
      <w:r w:rsidR="00885419" w:rsidRPr="00BB6F4B">
        <w:rPr>
          <w:spacing w:val="-4"/>
          <w:lang w:val="pt-BR"/>
        </w:rPr>
        <w:t xml:space="preserve"> cho các tỉnh, thành phố thì cần đề nghị Bộ Chính trị bổ sung khoảng 21.427 chỉ tiêu</w:t>
      </w:r>
      <w:r w:rsidR="00885419" w:rsidRPr="00BB6F4B">
        <w:rPr>
          <w:spacing w:val="-4"/>
          <w:lang w:val="vi-VN"/>
        </w:rPr>
        <w:t xml:space="preserve"> biên chế.</w:t>
      </w:r>
      <w:r w:rsidR="00885419" w:rsidRPr="00BB6F4B" w:rsidDel="00885419">
        <w:rPr>
          <w:spacing w:val="-4"/>
          <w:lang w:val="pt-BR"/>
        </w:rPr>
        <w:t xml:space="preserve"> </w:t>
      </w:r>
    </w:p>
    <w:p w14:paraId="681CB9B7" w14:textId="4D069620" w:rsidR="00E4758F" w:rsidRPr="00BB6F4B" w:rsidRDefault="00E4758F" w:rsidP="006B782B">
      <w:pPr>
        <w:spacing w:before="60" w:after="60" w:line="240" w:lineRule="auto"/>
        <w:ind w:firstLine="709"/>
        <w:rPr>
          <w:b/>
          <w:spacing w:val="-10"/>
          <w:lang w:val="vi-VN"/>
        </w:rPr>
      </w:pPr>
      <w:r w:rsidRPr="00BB6F4B">
        <w:rPr>
          <w:rFonts w:eastAsia="Arial"/>
          <w:b/>
          <w:spacing w:val="-10"/>
          <w:lang w:val="nl-NL"/>
        </w:rPr>
        <w:t xml:space="preserve">3. Chính sách 3: </w:t>
      </w:r>
      <w:r w:rsidR="0049548F" w:rsidRPr="00BB6F4B">
        <w:rPr>
          <w:b/>
          <w:spacing w:val="-10"/>
          <w:lang w:val="vi-VN"/>
        </w:rPr>
        <w:t>Đầu tư phát triển mạng lưới trường, lớp giáo dục mầm non</w:t>
      </w:r>
    </w:p>
    <w:p w14:paraId="310D7DB8" w14:textId="77777777" w:rsidR="00E4758F" w:rsidRPr="00BB6F4B" w:rsidRDefault="00E4758F" w:rsidP="006B782B">
      <w:pPr>
        <w:spacing w:before="60" w:after="60" w:line="240" w:lineRule="auto"/>
        <w:rPr>
          <w:b/>
          <w:i/>
          <w:iCs/>
          <w:lang w:val="nl-NL"/>
        </w:rPr>
      </w:pPr>
      <w:r w:rsidRPr="00BB6F4B">
        <w:rPr>
          <w:b/>
          <w:i/>
          <w:iCs/>
          <w:lang w:val="it-IT"/>
        </w:rPr>
        <w:t>3</w:t>
      </w:r>
      <w:r w:rsidRPr="00BB6F4B">
        <w:rPr>
          <w:b/>
          <w:i/>
          <w:iCs/>
          <w:lang w:val="vi-VN"/>
        </w:rPr>
        <w:t xml:space="preserve">.1. </w:t>
      </w:r>
      <w:r w:rsidRPr="00BB6F4B">
        <w:rPr>
          <w:b/>
          <w:i/>
          <w:iCs/>
          <w:lang w:val="nl-NL"/>
        </w:rPr>
        <w:t xml:space="preserve">Mục tiêu của chính sách </w:t>
      </w:r>
    </w:p>
    <w:p w14:paraId="1C2B7C80" w14:textId="77777777" w:rsidR="006B782B" w:rsidRPr="00BB6F4B" w:rsidRDefault="00E4758F" w:rsidP="006B782B">
      <w:pPr>
        <w:shd w:val="clear" w:color="auto" w:fill="FFFFFF"/>
        <w:spacing w:before="60" w:after="60" w:line="240" w:lineRule="auto"/>
        <w:ind w:firstLine="709"/>
        <w:rPr>
          <w:spacing w:val="-2"/>
        </w:rPr>
      </w:pPr>
      <w:r w:rsidRPr="00BB6F4B">
        <w:rPr>
          <w:spacing w:val="-2"/>
          <w:lang w:val="vi-VN"/>
        </w:rPr>
        <w:t xml:space="preserve">Tập trung tháo gỡ, giải quyết các khó khăn, vướng mắc về chính sách đất đai, vay vốn tín dụng, ưu tiên cho thuê tài sản công; đẩy mạnh xã hội hoá, tạo điều kiện cho cá nhân, doanh nghiệp, tổ chức trong và ngoài nước đầu tư xây dựng phát triển </w:t>
      </w:r>
      <w:r w:rsidR="00F647AB" w:rsidRPr="00BB6F4B">
        <w:rPr>
          <w:spacing w:val="-2"/>
          <w:lang w:val="vi-VN"/>
        </w:rPr>
        <w:t>GDMN</w:t>
      </w:r>
      <w:r w:rsidRPr="00BB6F4B">
        <w:rPr>
          <w:spacing w:val="-2"/>
          <w:lang w:val="vi-VN"/>
        </w:rPr>
        <w:t xml:space="preserve"> dân lập, tư thục, nhất là </w:t>
      </w:r>
      <w:r w:rsidR="00F647AB" w:rsidRPr="00BB6F4B">
        <w:rPr>
          <w:spacing w:val="-2"/>
          <w:lang w:val="vi-VN"/>
        </w:rPr>
        <w:t xml:space="preserve">các cơ sở GDMN độc lập loại hình dân lập, tư thục </w:t>
      </w:r>
      <w:r w:rsidRPr="00BB6F4B">
        <w:rPr>
          <w:spacing w:val="-2"/>
          <w:lang w:val="vi-VN"/>
        </w:rPr>
        <w:t>tại khu công nghiệp, khu chế xuất, khu đô thị đông dân cư.</w:t>
      </w:r>
    </w:p>
    <w:p w14:paraId="327126C2" w14:textId="79430BE0" w:rsidR="00E4758F" w:rsidRPr="00BB6F4B" w:rsidRDefault="00E4758F" w:rsidP="006B782B">
      <w:pPr>
        <w:shd w:val="clear" w:color="auto" w:fill="FFFFFF"/>
        <w:spacing w:before="60" w:after="60" w:line="240" w:lineRule="auto"/>
        <w:ind w:firstLine="709"/>
        <w:rPr>
          <w:b/>
          <w:i/>
          <w:iCs/>
          <w:lang w:val="nl-NL"/>
        </w:rPr>
      </w:pPr>
      <w:r w:rsidRPr="00BB6F4B">
        <w:rPr>
          <w:b/>
          <w:i/>
          <w:iCs/>
          <w:lang w:val="it-IT"/>
        </w:rPr>
        <w:t>3</w:t>
      </w:r>
      <w:r w:rsidRPr="00BB6F4B">
        <w:rPr>
          <w:b/>
          <w:i/>
          <w:iCs/>
          <w:lang w:val="vi-VN"/>
        </w:rPr>
        <w:t xml:space="preserve">.2. </w:t>
      </w:r>
      <w:r w:rsidRPr="00BB6F4B">
        <w:rPr>
          <w:b/>
          <w:i/>
          <w:iCs/>
          <w:lang w:val="nl-NL"/>
        </w:rPr>
        <w:t xml:space="preserve">Nội dung của chính sách </w:t>
      </w:r>
    </w:p>
    <w:p w14:paraId="4FBBA03B" w14:textId="77777777" w:rsidR="0049548F" w:rsidRPr="00BB6F4B" w:rsidRDefault="0049548F" w:rsidP="006B782B">
      <w:pPr>
        <w:shd w:val="clear" w:color="auto" w:fill="FFFFFF"/>
        <w:spacing w:before="60" w:after="60" w:line="240" w:lineRule="auto"/>
        <w:ind w:firstLine="709"/>
        <w:rPr>
          <w:spacing w:val="-2"/>
          <w:lang w:val="vi-VN"/>
        </w:rPr>
      </w:pPr>
      <w:r w:rsidRPr="00BB6F4B">
        <w:rPr>
          <w:spacing w:val="-2"/>
          <w:lang w:val="vi-VN"/>
        </w:rPr>
        <w:t xml:space="preserve">Ưu tiên đầu tư, thu hút nguồn lực phát triển </w:t>
      </w:r>
      <w:r w:rsidRPr="00BB6F4B">
        <w:rPr>
          <w:lang w:val="vi-VN"/>
        </w:rPr>
        <w:t xml:space="preserve">mạng lưới cơ sở giáo dục mầm non, cơ sở vật chất, thiết bị dạy học bảo đảm điều kiện </w:t>
      </w:r>
      <w:r w:rsidRPr="00BB6F4B">
        <w:rPr>
          <w:spacing w:val="-2"/>
          <w:lang w:val="vi-VN"/>
        </w:rPr>
        <w:t>thực hiện nhiệm vụ Phổ cập giáo dục mẫu giáo.</w:t>
      </w:r>
    </w:p>
    <w:p w14:paraId="3051C653" w14:textId="77777777" w:rsidR="00E4758F" w:rsidRPr="00BB6F4B" w:rsidRDefault="00E4758F" w:rsidP="006B782B">
      <w:pPr>
        <w:spacing w:before="60" w:after="60" w:line="240" w:lineRule="auto"/>
        <w:rPr>
          <w:b/>
          <w:i/>
          <w:iCs/>
          <w:lang w:val="nl-NL"/>
        </w:rPr>
      </w:pPr>
      <w:r w:rsidRPr="00BB6F4B">
        <w:rPr>
          <w:b/>
          <w:i/>
          <w:iCs/>
          <w:lang w:val="vi-VN"/>
        </w:rPr>
        <w:t xml:space="preserve">3.3. </w:t>
      </w:r>
      <w:r w:rsidRPr="00BB6F4B">
        <w:rPr>
          <w:b/>
          <w:i/>
          <w:iCs/>
          <w:lang w:val="nl-NL"/>
        </w:rPr>
        <w:t xml:space="preserve">Giải pháp thực hiện chính sách đã được lựa chọn </w:t>
      </w:r>
    </w:p>
    <w:p w14:paraId="7F23DBB5" w14:textId="254CD990" w:rsidR="00CD2DED" w:rsidRPr="00BB6F4B" w:rsidRDefault="009E67B5" w:rsidP="006B782B">
      <w:pPr>
        <w:tabs>
          <w:tab w:val="left" w:pos="1080"/>
        </w:tabs>
        <w:autoSpaceDE w:val="0"/>
        <w:autoSpaceDN w:val="0"/>
        <w:adjustRightInd w:val="0"/>
        <w:spacing w:before="60" w:after="60" w:line="240" w:lineRule="auto"/>
        <w:ind w:firstLine="709"/>
        <w:rPr>
          <w:bCs/>
          <w:spacing w:val="-4"/>
          <w:lang w:val="nb-NO"/>
        </w:rPr>
      </w:pPr>
      <w:r w:rsidRPr="00BB6F4B">
        <w:rPr>
          <w:bCs/>
          <w:spacing w:val="-4"/>
          <w:lang w:val="nb-NO"/>
        </w:rPr>
        <w:t xml:space="preserve">Nhà nước ưu tiên có chương trình </w:t>
      </w:r>
      <w:r w:rsidR="00CD2DED" w:rsidRPr="00BB6F4B">
        <w:rPr>
          <w:bCs/>
          <w:spacing w:val="-4"/>
          <w:lang w:val="nb-NO"/>
        </w:rPr>
        <w:t>đầu tư để</w:t>
      </w:r>
      <w:r w:rsidRPr="00BB6F4B">
        <w:rPr>
          <w:bCs/>
          <w:spacing w:val="-4"/>
          <w:lang w:val="nb-NO"/>
        </w:rPr>
        <w:t xml:space="preserve"> xây dựng đủ trường/lớp học đáp ứng </w:t>
      </w:r>
      <w:r w:rsidR="00CD2DED" w:rsidRPr="00BB6F4B">
        <w:rPr>
          <w:bCs/>
          <w:spacing w:val="-4"/>
          <w:lang w:val="nb-NO"/>
        </w:rPr>
        <w:t xml:space="preserve">yêu cầu phổ cập, trong đó ưu tiên đầu tư cho </w:t>
      </w:r>
      <w:r w:rsidRPr="00BB6F4B">
        <w:rPr>
          <w:bCs/>
          <w:spacing w:val="-4"/>
          <w:lang w:val="nb-NO"/>
        </w:rPr>
        <w:t>vùng khó khăn, đặc biệt khó khăn, vùng DTTS&amp;MN, vùng biên giới, vùng bãi ngang ven biển, hải đảo</w:t>
      </w:r>
      <w:r w:rsidR="00CD2DED" w:rsidRPr="00BB6F4B">
        <w:rPr>
          <w:bCs/>
          <w:spacing w:val="-4"/>
          <w:lang w:val="nb-NO"/>
        </w:rPr>
        <w:t>.</w:t>
      </w:r>
    </w:p>
    <w:p w14:paraId="068212A4" w14:textId="115776A6" w:rsidR="00E4758F" w:rsidRPr="00BB6F4B" w:rsidRDefault="00E4758F" w:rsidP="0096470A">
      <w:pPr>
        <w:tabs>
          <w:tab w:val="left" w:pos="1080"/>
        </w:tabs>
        <w:autoSpaceDE w:val="0"/>
        <w:autoSpaceDN w:val="0"/>
        <w:adjustRightInd w:val="0"/>
        <w:spacing w:before="120" w:after="120" w:line="240" w:lineRule="auto"/>
        <w:ind w:firstLine="709"/>
        <w:rPr>
          <w:b/>
          <w:lang w:val="zu-ZA"/>
        </w:rPr>
      </w:pPr>
      <w:r w:rsidRPr="00BB6F4B">
        <w:rPr>
          <w:b/>
          <w:lang w:val="zu-ZA"/>
        </w:rPr>
        <w:t>V. VỀ TÍNH TƯƠNG THÍCH CỦA CÁC CHÍNH SÁCH ĐỐI VỚI CÁC ĐIỀU ƯỚC QUỐC TẾ MÀ VIỆT NAM LÀ THÀNH VIÊN; VẤN ĐỀ BÌNH ĐẲNG GIỚI TRONG ĐỀ NGHỊ XÂY DỰNG NGHỊ QUYẾT</w:t>
      </w:r>
    </w:p>
    <w:p w14:paraId="4711D600" w14:textId="77777777" w:rsidR="00E4758F" w:rsidRPr="00BB6F4B" w:rsidRDefault="00E4758F" w:rsidP="0035611B">
      <w:pPr>
        <w:pStyle w:val="ListParagraph"/>
        <w:spacing w:before="120" w:after="120" w:line="240" w:lineRule="auto"/>
        <w:ind w:left="0" w:firstLine="720"/>
        <w:contextualSpacing w:val="0"/>
        <w:jc w:val="both"/>
        <w:rPr>
          <w:rFonts w:ascii="Times New Roman" w:hAnsi="Times New Roman"/>
          <w:b/>
          <w:sz w:val="28"/>
          <w:szCs w:val="28"/>
          <w:lang w:val="zu-ZA"/>
        </w:rPr>
      </w:pPr>
      <w:r w:rsidRPr="00BB6F4B">
        <w:rPr>
          <w:rFonts w:ascii="Times New Roman" w:hAnsi="Times New Roman"/>
          <w:b/>
          <w:sz w:val="28"/>
          <w:szCs w:val="28"/>
          <w:lang w:val="zu-ZA"/>
        </w:rPr>
        <w:t xml:space="preserve">1. Về tính tương thích của các chính sách đối với các điều ước quốc tế mà Việt Nam là thành viên </w:t>
      </w:r>
    </w:p>
    <w:p w14:paraId="124B8F3A" w14:textId="77777777" w:rsidR="00E4758F" w:rsidRPr="00BB6F4B" w:rsidRDefault="00E4758F" w:rsidP="0035611B">
      <w:pPr>
        <w:pStyle w:val="ListParagraph"/>
        <w:spacing w:before="120" w:after="120" w:line="240" w:lineRule="auto"/>
        <w:ind w:left="0" w:firstLine="720"/>
        <w:contextualSpacing w:val="0"/>
        <w:jc w:val="both"/>
        <w:rPr>
          <w:rFonts w:ascii="Times New Roman" w:hAnsi="Times New Roman"/>
          <w:sz w:val="28"/>
          <w:szCs w:val="28"/>
          <w:lang w:val="zu-ZA"/>
        </w:rPr>
      </w:pPr>
      <w:r w:rsidRPr="00BB6F4B">
        <w:rPr>
          <w:rFonts w:ascii="Times New Roman" w:hAnsi="Times New Roman"/>
          <w:sz w:val="28"/>
          <w:szCs w:val="28"/>
          <w:lang w:val="zu-ZA"/>
        </w:rPr>
        <w:t>Dự kiến các chính sách được đề xuất nêu trên trong Nghị quyết sẽ góp phần duy trì và thực hiện có hiệu quả Mục tiêu thiên niên kỉ (Mục tiêu 4.1); Công ước quốc tế về Quyền trẻ em.</w:t>
      </w:r>
    </w:p>
    <w:p w14:paraId="77C253A6" w14:textId="77777777" w:rsidR="00E4758F" w:rsidRPr="00BB6F4B" w:rsidRDefault="00E4758F" w:rsidP="0035611B">
      <w:pPr>
        <w:pStyle w:val="ListParagraph"/>
        <w:spacing w:before="120" w:after="120" w:line="240" w:lineRule="auto"/>
        <w:ind w:left="0" w:firstLine="720"/>
        <w:contextualSpacing w:val="0"/>
        <w:jc w:val="both"/>
        <w:rPr>
          <w:rFonts w:ascii="Times New Roman" w:hAnsi="Times New Roman"/>
          <w:b/>
          <w:sz w:val="28"/>
          <w:szCs w:val="28"/>
          <w:lang w:val="zu-ZA"/>
        </w:rPr>
      </w:pPr>
      <w:r w:rsidRPr="00BB6F4B">
        <w:rPr>
          <w:rFonts w:ascii="Times New Roman" w:hAnsi="Times New Roman"/>
          <w:b/>
          <w:sz w:val="28"/>
          <w:szCs w:val="28"/>
          <w:lang w:val="zu-ZA"/>
        </w:rPr>
        <w:t xml:space="preserve">2. Về vấn đề bình đẳng giới </w:t>
      </w:r>
    </w:p>
    <w:p w14:paraId="750FEE41" w14:textId="3FE5CD51" w:rsidR="00E4758F" w:rsidRPr="00BB6F4B" w:rsidRDefault="00E4758F" w:rsidP="0035611B">
      <w:pPr>
        <w:pStyle w:val="ListParagraph"/>
        <w:spacing w:before="120" w:after="120" w:line="240" w:lineRule="auto"/>
        <w:ind w:left="0" w:firstLine="720"/>
        <w:contextualSpacing w:val="0"/>
        <w:jc w:val="both"/>
        <w:rPr>
          <w:rFonts w:ascii="Times New Roman" w:hAnsi="Times New Roman"/>
          <w:sz w:val="28"/>
          <w:szCs w:val="28"/>
          <w:lang w:val="zu-ZA"/>
        </w:rPr>
      </w:pPr>
      <w:r w:rsidRPr="00BB6F4B">
        <w:rPr>
          <w:rFonts w:ascii="Times New Roman" w:hAnsi="Times New Roman"/>
          <w:sz w:val="28"/>
          <w:szCs w:val="28"/>
          <w:lang w:val="zu-ZA"/>
        </w:rPr>
        <w:lastRenderedPageBreak/>
        <w:t>Các chính sách trong hồ sơ đề nghị xây dựng Nghị</w:t>
      </w:r>
      <w:r w:rsidRPr="00BB6F4B">
        <w:rPr>
          <w:rFonts w:ascii="Times New Roman" w:hAnsi="Times New Roman"/>
          <w:sz w:val="28"/>
          <w:szCs w:val="28"/>
          <w:lang w:val="vi-VN"/>
        </w:rPr>
        <w:t xml:space="preserve"> quyết </w:t>
      </w:r>
      <w:r w:rsidR="007A3BB8" w:rsidRPr="00BB6F4B">
        <w:rPr>
          <w:rFonts w:ascii="Times New Roman" w:hAnsi="Times New Roman"/>
          <w:sz w:val="28"/>
          <w:szCs w:val="28"/>
          <w:lang w:val="zu-ZA"/>
        </w:rPr>
        <w:t>P</w:t>
      </w:r>
      <w:r w:rsidR="007A3BB8" w:rsidRPr="00BB6F4B">
        <w:rPr>
          <w:rFonts w:ascii="Times New Roman" w:hAnsi="Times New Roman"/>
          <w:sz w:val="28"/>
          <w:szCs w:val="28"/>
          <w:lang w:val="vi-VN"/>
        </w:rPr>
        <w:t xml:space="preserve">hổ </w:t>
      </w:r>
      <w:r w:rsidRPr="00BB6F4B">
        <w:rPr>
          <w:rFonts w:ascii="Times New Roman" w:hAnsi="Times New Roman"/>
          <w:sz w:val="28"/>
          <w:szCs w:val="28"/>
          <w:lang w:val="vi-VN"/>
        </w:rPr>
        <w:t xml:space="preserve">cập giáo dục </w:t>
      </w:r>
      <w:r w:rsidR="007A3BB8" w:rsidRPr="00BB6F4B">
        <w:rPr>
          <w:rFonts w:ascii="Times New Roman" w:hAnsi="Times New Roman"/>
          <w:sz w:val="28"/>
          <w:szCs w:val="28"/>
          <w:lang w:val="zu-ZA"/>
        </w:rPr>
        <w:t>mẫu giáo</w:t>
      </w:r>
      <w:r w:rsidRPr="00BB6F4B">
        <w:rPr>
          <w:rFonts w:ascii="Times New Roman" w:hAnsi="Times New Roman"/>
          <w:sz w:val="28"/>
          <w:szCs w:val="28"/>
          <w:lang w:val="vi-VN"/>
        </w:rPr>
        <w:t xml:space="preserve"> </w:t>
      </w:r>
      <w:r w:rsidRPr="00BB6F4B">
        <w:rPr>
          <w:rFonts w:ascii="Times New Roman" w:hAnsi="Times New Roman"/>
          <w:sz w:val="28"/>
          <w:szCs w:val="28"/>
          <w:lang w:val="zu-ZA"/>
        </w:rPr>
        <w:t>không có</w:t>
      </w:r>
      <w:r w:rsidRPr="00BB6F4B">
        <w:rPr>
          <w:rFonts w:ascii="Times New Roman" w:hAnsi="Times New Roman"/>
          <w:sz w:val="28"/>
          <w:szCs w:val="28"/>
          <w:lang w:val="vi-VN"/>
        </w:rPr>
        <w:t xml:space="preserve"> tác động về giới, </w:t>
      </w:r>
      <w:r w:rsidRPr="00BB6F4B">
        <w:rPr>
          <w:rFonts w:ascii="Times New Roman" w:hAnsi="Times New Roman"/>
          <w:sz w:val="28"/>
          <w:szCs w:val="28"/>
          <w:lang w:val="zu-ZA"/>
        </w:rPr>
        <w:t>không tạo</w:t>
      </w:r>
      <w:r w:rsidRPr="00BB6F4B">
        <w:rPr>
          <w:rFonts w:ascii="Times New Roman" w:hAnsi="Times New Roman"/>
          <w:sz w:val="28"/>
          <w:szCs w:val="28"/>
          <w:lang w:val="vi-VN"/>
        </w:rPr>
        <w:t xml:space="preserve"> </w:t>
      </w:r>
      <w:r w:rsidRPr="00BB6F4B">
        <w:rPr>
          <w:rFonts w:ascii="Times New Roman" w:hAnsi="Times New Roman"/>
          <w:sz w:val="28"/>
          <w:szCs w:val="28"/>
          <w:lang w:val="zu-ZA"/>
        </w:rPr>
        <w:t>ra</w:t>
      </w:r>
      <w:r w:rsidRPr="00BB6F4B">
        <w:rPr>
          <w:rFonts w:ascii="Times New Roman" w:hAnsi="Times New Roman"/>
          <w:sz w:val="28"/>
          <w:szCs w:val="28"/>
          <w:lang w:val="vi-VN"/>
        </w:rPr>
        <w:t xml:space="preserve"> phân biệt đối xử, tạo sự bình đẳng về giới trong công tác giáo dục.</w:t>
      </w:r>
    </w:p>
    <w:p w14:paraId="0E47C69C" w14:textId="77777777" w:rsidR="00E4758F" w:rsidRPr="00BB6F4B" w:rsidRDefault="00E4758F" w:rsidP="0035611B">
      <w:pPr>
        <w:spacing w:before="120" w:after="120" w:line="240" w:lineRule="auto"/>
        <w:rPr>
          <w:iCs/>
          <w:lang w:val="de-DE"/>
        </w:rPr>
      </w:pPr>
      <w:r w:rsidRPr="00BB6F4B">
        <w:rPr>
          <w:b/>
          <w:lang w:val="zu-ZA"/>
        </w:rPr>
        <w:t>VI. DỰ KIẾN NGUỒN LỰC, ĐIỀU KIỆN ĐẢM BẢO CHO VIỆC THI HÀNH NGHỊ QUYẾT SAU KHI ĐƯỢC THÔNG QUA</w:t>
      </w:r>
    </w:p>
    <w:p w14:paraId="729B1088" w14:textId="77777777" w:rsidR="00E4758F" w:rsidRPr="00BB6F4B" w:rsidRDefault="00E4758F" w:rsidP="0035611B">
      <w:pPr>
        <w:widowControl w:val="0"/>
        <w:tabs>
          <w:tab w:val="left" w:pos="2780"/>
          <w:tab w:val="center" w:pos="4631"/>
        </w:tabs>
        <w:spacing w:before="120" w:after="120" w:line="240" w:lineRule="auto"/>
        <w:rPr>
          <w:b/>
          <w:lang w:val="zu-ZA"/>
        </w:rPr>
      </w:pPr>
      <w:r w:rsidRPr="00BB6F4B">
        <w:rPr>
          <w:b/>
          <w:lang w:val="zu-ZA"/>
        </w:rPr>
        <w:t>1. Cơ quan chịu trách nhiệm tổ chức thi hành Nghị quyết</w:t>
      </w:r>
    </w:p>
    <w:p w14:paraId="41D624A5" w14:textId="77777777" w:rsidR="00E4758F" w:rsidRPr="00BB6F4B" w:rsidRDefault="00E4758F" w:rsidP="0035611B">
      <w:pPr>
        <w:widowControl w:val="0"/>
        <w:tabs>
          <w:tab w:val="left" w:pos="2780"/>
          <w:tab w:val="center" w:pos="4631"/>
        </w:tabs>
        <w:spacing w:before="120" w:after="120" w:line="240" w:lineRule="auto"/>
        <w:rPr>
          <w:b/>
          <w:lang w:val="zu-ZA"/>
        </w:rPr>
      </w:pPr>
      <w:r w:rsidRPr="00BB6F4B">
        <w:rPr>
          <w:lang w:val="zu-ZA"/>
        </w:rPr>
        <w:t>- Chính phủ thống nhất quản lý nhà nước về giáo</w:t>
      </w:r>
      <w:r w:rsidRPr="00BB6F4B">
        <w:rPr>
          <w:lang w:val="vi-VN"/>
        </w:rPr>
        <w:t xml:space="preserve"> dục mầm non</w:t>
      </w:r>
      <w:r w:rsidRPr="00BB6F4B">
        <w:rPr>
          <w:lang w:val="zu-ZA"/>
        </w:rPr>
        <w:t xml:space="preserve"> trong phạm vi cả nước.</w:t>
      </w:r>
    </w:p>
    <w:p w14:paraId="4F48B5DE" w14:textId="4591E665" w:rsidR="00E4758F" w:rsidRPr="00BB6F4B" w:rsidRDefault="00E4758F" w:rsidP="0035611B">
      <w:pPr>
        <w:widowControl w:val="0"/>
        <w:spacing w:before="120" w:after="120" w:line="240" w:lineRule="auto"/>
        <w:rPr>
          <w:lang w:val="vi-VN"/>
        </w:rPr>
      </w:pPr>
      <w:r w:rsidRPr="00BB6F4B">
        <w:rPr>
          <w:lang w:val="zu-ZA"/>
        </w:rPr>
        <w:t>- Bộ Giáo</w:t>
      </w:r>
      <w:r w:rsidRPr="00BB6F4B">
        <w:rPr>
          <w:lang w:val="vi-VN"/>
        </w:rPr>
        <w:t xml:space="preserve"> dục và Đào tạo </w:t>
      </w:r>
      <w:r w:rsidRPr="00BB6F4B">
        <w:rPr>
          <w:lang w:val="zu-ZA"/>
        </w:rPr>
        <w:t>chịu trách nhiệm trước Chính phủ quản lý nhà nước về thực</w:t>
      </w:r>
      <w:r w:rsidRPr="00BB6F4B">
        <w:rPr>
          <w:lang w:val="vi-VN"/>
        </w:rPr>
        <w:t xml:space="preserve"> hiện </w:t>
      </w:r>
      <w:r w:rsidR="007A3BB8" w:rsidRPr="00BB6F4B">
        <w:rPr>
          <w:lang w:val="zu-ZA"/>
        </w:rPr>
        <w:t>P</w:t>
      </w:r>
      <w:r w:rsidR="007A3BB8" w:rsidRPr="00BB6F4B">
        <w:rPr>
          <w:lang w:val="vi-VN"/>
        </w:rPr>
        <w:t xml:space="preserve">hổ </w:t>
      </w:r>
      <w:r w:rsidRPr="00BB6F4B">
        <w:rPr>
          <w:lang w:val="vi-VN"/>
        </w:rPr>
        <w:t>cập giáo dục mẫu giáo.</w:t>
      </w:r>
    </w:p>
    <w:p w14:paraId="3375DD04" w14:textId="28CF249E" w:rsidR="00E4758F" w:rsidRPr="00BB6F4B" w:rsidRDefault="00E4758F" w:rsidP="0035611B">
      <w:pPr>
        <w:widowControl w:val="0"/>
        <w:spacing w:before="120" w:after="120" w:line="240" w:lineRule="auto"/>
        <w:rPr>
          <w:lang w:val="vi-VN"/>
        </w:rPr>
      </w:pPr>
      <w:r w:rsidRPr="00BB6F4B">
        <w:rPr>
          <w:lang w:val="zu-ZA"/>
        </w:rPr>
        <w:t xml:space="preserve">- Bộ, cơ quan ngang bộ trong phạm vi nhiệm vụ, quyền hạn có trách nhiệm thực hiện và phối hợp với Bộ </w:t>
      </w:r>
      <w:r w:rsidR="007A3BB8" w:rsidRPr="00BB6F4B">
        <w:rPr>
          <w:lang w:val="zu-ZA"/>
        </w:rPr>
        <w:t>GDĐT</w:t>
      </w:r>
      <w:r w:rsidRPr="00BB6F4B">
        <w:rPr>
          <w:lang w:val="vi-VN"/>
        </w:rPr>
        <w:t xml:space="preserve"> </w:t>
      </w:r>
      <w:r w:rsidRPr="00BB6F4B">
        <w:rPr>
          <w:lang w:val="zu-ZA"/>
        </w:rPr>
        <w:t>trong thời</w:t>
      </w:r>
      <w:r w:rsidRPr="00BB6F4B">
        <w:rPr>
          <w:lang w:val="vi-VN"/>
        </w:rPr>
        <w:t xml:space="preserve"> gian thực hiện </w:t>
      </w:r>
      <w:r w:rsidR="007A3BB8" w:rsidRPr="00BB6F4B">
        <w:rPr>
          <w:lang w:val="vi-VN"/>
        </w:rPr>
        <w:t xml:space="preserve">Phổ </w:t>
      </w:r>
      <w:r w:rsidRPr="00BB6F4B">
        <w:rPr>
          <w:lang w:val="vi-VN"/>
        </w:rPr>
        <w:t>cập giáo dục mẫu giáo.</w:t>
      </w:r>
    </w:p>
    <w:p w14:paraId="4BACB459" w14:textId="0FE0C467" w:rsidR="00E4758F" w:rsidRPr="00BB6F4B" w:rsidRDefault="00E4758F" w:rsidP="0035611B">
      <w:pPr>
        <w:widowControl w:val="0"/>
        <w:spacing w:before="120" w:after="120" w:line="240" w:lineRule="auto"/>
        <w:rPr>
          <w:lang w:val="zu-ZA"/>
        </w:rPr>
      </w:pPr>
      <w:r w:rsidRPr="00BB6F4B">
        <w:rPr>
          <w:lang w:val="zu-ZA"/>
        </w:rPr>
        <w:t xml:space="preserve">- Ủy ban nhân dân các </w:t>
      </w:r>
      <w:r w:rsidRPr="00BB6F4B">
        <w:rPr>
          <w:lang w:val="vi-VN"/>
        </w:rPr>
        <w:t xml:space="preserve">tỉnh, thành phố </w:t>
      </w:r>
      <w:r w:rsidRPr="00BB6F4B">
        <w:rPr>
          <w:lang w:val="zu-ZA"/>
        </w:rPr>
        <w:t>thực hiện quản lý nhà nước về</w:t>
      </w:r>
      <w:r w:rsidRPr="00BB6F4B">
        <w:rPr>
          <w:lang w:val="vi-VN"/>
        </w:rPr>
        <w:t xml:space="preserve"> </w:t>
      </w:r>
      <w:r w:rsidR="007A3BB8" w:rsidRPr="00BB6F4B">
        <w:rPr>
          <w:lang w:val="vi-VN"/>
        </w:rPr>
        <w:t xml:space="preserve">Phổ </w:t>
      </w:r>
      <w:r w:rsidRPr="00BB6F4B">
        <w:rPr>
          <w:lang w:val="vi-VN"/>
        </w:rPr>
        <w:t xml:space="preserve">cập giáo dục mẫu giáo </w:t>
      </w:r>
      <w:r w:rsidRPr="00BB6F4B">
        <w:rPr>
          <w:lang w:val="zu-ZA"/>
        </w:rPr>
        <w:t>trong phạm vi địa phương mình.</w:t>
      </w:r>
    </w:p>
    <w:p w14:paraId="3B8FA8A1" w14:textId="77777777" w:rsidR="00E4758F" w:rsidRPr="00BB6F4B" w:rsidRDefault="00E4758F" w:rsidP="0035611B">
      <w:pPr>
        <w:widowControl w:val="0"/>
        <w:tabs>
          <w:tab w:val="left" w:pos="2780"/>
          <w:tab w:val="center" w:pos="4631"/>
        </w:tabs>
        <w:spacing w:before="120" w:after="120" w:line="240" w:lineRule="auto"/>
        <w:rPr>
          <w:b/>
          <w:lang w:val="zu-ZA"/>
        </w:rPr>
      </w:pPr>
      <w:r w:rsidRPr="00BB6F4B">
        <w:rPr>
          <w:b/>
          <w:lang w:val="zu-ZA"/>
        </w:rPr>
        <w:t>2. Các điều kiện đảm bảo thi hành Nghị quyết</w:t>
      </w:r>
    </w:p>
    <w:p w14:paraId="1144EA5A" w14:textId="77777777" w:rsidR="00E4758F" w:rsidRPr="00BB6F4B" w:rsidRDefault="00E4758F" w:rsidP="0035611B">
      <w:pPr>
        <w:widowControl w:val="0"/>
        <w:tabs>
          <w:tab w:val="left" w:pos="2780"/>
          <w:tab w:val="center" w:pos="4631"/>
        </w:tabs>
        <w:spacing w:before="120" w:after="120" w:line="240" w:lineRule="auto"/>
        <w:rPr>
          <w:bCs/>
          <w:i/>
          <w:lang w:val="zu-ZA"/>
        </w:rPr>
      </w:pPr>
      <w:r w:rsidRPr="00BB6F4B">
        <w:rPr>
          <w:bCs/>
          <w:i/>
          <w:lang w:val="zu-ZA"/>
        </w:rPr>
        <w:t>2.1. Ban hành các văn bản quy định chi tiết, hướng dẫn thi hành</w:t>
      </w:r>
    </w:p>
    <w:p w14:paraId="1BDF4B93" w14:textId="76EB3E1A" w:rsidR="00E4758F" w:rsidRPr="00BB6F4B" w:rsidRDefault="00E4758F" w:rsidP="0035611B">
      <w:pPr>
        <w:widowControl w:val="0"/>
        <w:tabs>
          <w:tab w:val="left" w:pos="2780"/>
          <w:tab w:val="center" w:pos="4631"/>
        </w:tabs>
        <w:spacing w:before="120" w:after="120" w:line="240" w:lineRule="auto"/>
        <w:rPr>
          <w:lang w:val="zu-ZA"/>
        </w:rPr>
      </w:pPr>
      <w:r w:rsidRPr="00BB6F4B">
        <w:rPr>
          <w:lang w:val="zu-ZA"/>
        </w:rPr>
        <w:t>Sau khi Nghị</w:t>
      </w:r>
      <w:r w:rsidRPr="00BB6F4B">
        <w:rPr>
          <w:lang w:val="vi-VN"/>
        </w:rPr>
        <w:t xml:space="preserve"> quyết được Quốc hội ban hành, </w:t>
      </w:r>
      <w:r w:rsidR="00E14F90" w:rsidRPr="00BB6F4B">
        <w:t xml:space="preserve">Ủy ban thường vụ Quốc hội giao nhiệm vụ cho </w:t>
      </w:r>
      <w:r w:rsidRPr="00BB6F4B">
        <w:rPr>
          <w:lang w:val="zu-ZA"/>
        </w:rPr>
        <w:t>Chính phủ</w:t>
      </w:r>
      <w:r w:rsidR="00E14F90" w:rsidRPr="00BB6F4B">
        <w:rPr>
          <w:lang w:val="zu-ZA"/>
        </w:rPr>
        <w:t xml:space="preserve"> chỉ đạo và phân công</w:t>
      </w:r>
      <w:r w:rsidRPr="00BB6F4B">
        <w:rPr>
          <w:lang w:val="zu-ZA"/>
        </w:rPr>
        <w:t xml:space="preserve"> </w:t>
      </w:r>
      <w:r w:rsidR="00E14F90" w:rsidRPr="00BB6F4B">
        <w:rPr>
          <w:lang w:val="zu-ZA"/>
        </w:rPr>
        <w:t>c</w:t>
      </w:r>
      <w:r w:rsidRPr="00BB6F4B">
        <w:rPr>
          <w:lang w:val="zu-ZA"/>
        </w:rPr>
        <w:t>ác Bộ</w:t>
      </w:r>
      <w:r w:rsidR="002D0DFF" w:rsidRPr="00BB6F4B">
        <w:rPr>
          <w:lang w:val="zu-ZA"/>
        </w:rPr>
        <w:t>, cơ quan ngang bộ</w:t>
      </w:r>
      <w:r w:rsidRPr="00BB6F4B">
        <w:rPr>
          <w:lang w:val="zu-ZA"/>
        </w:rPr>
        <w:t xml:space="preserve"> </w:t>
      </w:r>
      <w:r w:rsidR="00082B31" w:rsidRPr="00BB6F4B">
        <w:rPr>
          <w:lang w:val="zu-ZA"/>
        </w:rPr>
        <w:t xml:space="preserve">tham mưu </w:t>
      </w:r>
      <w:r w:rsidRPr="00BB6F4B">
        <w:rPr>
          <w:lang w:val="zu-ZA"/>
        </w:rPr>
        <w:t>theo thẩm quyền để ban hành các văn bản quy định chi tiết và triển khai Nghị quyết đầy đủ, đúng tiến độ.</w:t>
      </w:r>
    </w:p>
    <w:p w14:paraId="606307D0" w14:textId="77777777" w:rsidR="00E4758F" w:rsidRPr="00BB6F4B" w:rsidRDefault="00E4758F" w:rsidP="0035611B">
      <w:pPr>
        <w:widowControl w:val="0"/>
        <w:tabs>
          <w:tab w:val="left" w:pos="2780"/>
          <w:tab w:val="center" w:pos="4631"/>
        </w:tabs>
        <w:spacing w:before="120" w:after="120" w:line="240" w:lineRule="auto"/>
        <w:rPr>
          <w:bCs/>
          <w:i/>
          <w:lang w:val="vi-VN"/>
        </w:rPr>
      </w:pPr>
      <w:r w:rsidRPr="00BB6F4B">
        <w:rPr>
          <w:bCs/>
          <w:i/>
          <w:lang w:val="zu-ZA"/>
        </w:rPr>
        <w:t>2.</w:t>
      </w:r>
      <w:r w:rsidRPr="00BB6F4B">
        <w:rPr>
          <w:bCs/>
          <w:i/>
          <w:lang w:val="vi-VN"/>
        </w:rPr>
        <w:t>2</w:t>
      </w:r>
      <w:r w:rsidRPr="00BB6F4B">
        <w:rPr>
          <w:bCs/>
          <w:i/>
          <w:lang w:val="zu-ZA"/>
        </w:rPr>
        <w:t>. Nguồn lực triển khai thực</w:t>
      </w:r>
      <w:r w:rsidRPr="00BB6F4B">
        <w:rPr>
          <w:bCs/>
          <w:i/>
          <w:lang w:val="vi-VN"/>
        </w:rPr>
        <w:t xml:space="preserve"> hiện Nghị quyết</w:t>
      </w:r>
    </w:p>
    <w:p w14:paraId="522FA65B" w14:textId="35F02F44" w:rsidR="00E4758F" w:rsidRPr="00BB6F4B" w:rsidRDefault="00E4758F" w:rsidP="00111A3A">
      <w:pPr>
        <w:spacing w:before="0" w:after="0" w:line="240" w:lineRule="auto"/>
        <w:rPr>
          <w:bCs/>
          <w:iCs/>
          <w:spacing w:val="-4"/>
          <w:lang w:val="vi-VN"/>
        </w:rPr>
      </w:pPr>
      <w:r w:rsidRPr="00BB6F4B">
        <w:rPr>
          <w:bCs/>
          <w:spacing w:val="-4"/>
          <w:lang w:val="nl-NL"/>
        </w:rPr>
        <w:t xml:space="preserve">Trong quá trình xây dựng, đơn vị chủ trì soạn thảo bảo đảm thực hiện việc bố trí </w:t>
      </w:r>
      <w:bookmarkStart w:id="5" w:name="dieu_172"/>
      <w:r w:rsidRPr="00BB6F4B">
        <w:rPr>
          <w:spacing w:val="-4"/>
          <w:lang w:val="vi-VN"/>
        </w:rPr>
        <w:t xml:space="preserve">cán bộ, công chức tham gia xây dựng văn bản, bảo đảm thực hiện việc </w:t>
      </w:r>
      <w:r w:rsidR="00983243" w:rsidRPr="00BB6F4B">
        <w:rPr>
          <w:spacing w:val="-4"/>
        </w:rPr>
        <w:t xml:space="preserve">bố trí và </w:t>
      </w:r>
      <w:r w:rsidRPr="00BB6F4B">
        <w:rPr>
          <w:spacing w:val="-4"/>
          <w:lang w:val="vi-VN"/>
        </w:rPr>
        <w:t xml:space="preserve">sử dụng kinh phí xây dựng văn bản </w:t>
      </w:r>
      <w:bookmarkEnd w:id="5"/>
      <w:r w:rsidRPr="00BB6F4B">
        <w:rPr>
          <w:spacing w:val="-4"/>
          <w:lang w:val="vi-VN"/>
        </w:rPr>
        <w:t xml:space="preserve">theo đúng quy định tại </w:t>
      </w:r>
      <w:r w:rsidR="00983243" w:rsidRPr="00BB6F4B">
        <w:rPr>
          <w:spacing w:val="-4"/>
        </w:rPr>
        <w:t xml:space="preserve">Luật </w:t>
      </w:r>
      <w:r w:rsidRPr="00BB6F4B">
        <w:rPr>
          <w:spacing w:val="-4"/>
          <w:lang w:val="vi-VN"/>
        </w:rPr>
        <w:t>ban hành văn bản pháp luật và các văn bản có liên quan.</w:t>
      </w:r>
    </w:p>
    <w:p w14:paraId="26FA765A" w14:textId="6D25A2B6" w:rsidR="007E6528" w:rsidRPr="00BB6F4B" w:rsidRDefault="00E4758F" w:rsidP="00111A3A">
      <w:pPr>
        <w:spacing w:before="0" w:after="0" w:line="240" w:lineRule="auto"/>
        <w:rPr>
          <w:bCs/>
          <w:spacing w:val="-2"/>
        </w:rPr>
      </w:pPr>
      <w:r w:rsidRPr="00BB6F4B">
        <w:rPr>
          <w:bCs/>
          <w:spacing w:val="-2"/>
          <w:lang w:val="vi-VN"/>
        </w:rPr>
        <w:t xml:space="preserve">Nhu cầu kinh phí bao gồm 3 phần chính: </w:t>
      </w:r>
    </w:p>
    <w:p w14:paraId="54F393F2" w14:textId="7C1100CD" w:rsidR="007E6528" w:rsidRPr="00BB6F4B" w:rsidRDefault="00E4758F" w:rsidP="00111A3A">
      <w:pPr>
        <w:spacing w:before="0" w:after="0" w:line="240" w:lineRule="auto"/>
        <w:rPr>
          <w:bCs/>
          <w:spacing w:val="-2"/>
          <w:lang w:val="vi-VN"/>
        </w:rPr>
      </w:pPr>
      <w:r w:rsidRPr="00BB6F4B">
        <w:rPr>
          <w:bCs/>
          <w:spacing w:val="-2"/>
          <w:lang w:val="vi-VN"/>
        </w:rPr>
        <w:t xml:space="preserve">(i) </w:t>
      </w:r>
      <w:r w:rsidR="00886D4A" w:rsidRPr="00BB6F4B">
        <w:rPr>
          <w:bCs/>
          <w:spacing w:val="-2"/>
          <w:lang w:val="vi-VN"/>
        </w:rPr>
        <w:t>K</w:t>
      </w:r>
      <w:r w:rsidRPr="00BB6F4B">
        <w:rPr>
          <w:bCs/>
          <w:spacing w:val="-2"/>
          <w:lang w:val="vi-VN"/>
        </w:rPr>
        <w:t>inh phí thực hiện chính sách đối với trẻ em mẫu giáo</w:t>
      </w:r>
      <w:r w:rsidR="00886D4A" w:rsidRPr="00BB6F4B">
        <w:rPr>
          <w:bCs/>
          <w:spacing w:val="-2"/>
          <w:lang w:val="vi-VN"/>
        </w:rPr>
        <w:t xml:space="preserve">: </w:t>
      </w:r>
      <w:r w:rsidR="00BD57CB" w:rsidRPr="00BB6F4B">
        <w:rPr>
          <w:bCs/>
          <w:spacing w:val="-2"/>
          <w:lang w:val="vi-VN"/>
        </w:rPr>
        <w:t>1</w:t>
      </w:r>
      <w:r w:rsidR="0005712C" w:rsidRPr="00BB6F4B">
        <w:rPr>
          <w:bCs/>
          <w:spacing w:val="-2"/>
          <w:lang w:val="vi-VN"/>
        </w:rPr>
        <w:t>.</w:t>
      </w:r>
      <w:r w:rsidR="00BD57CB" w:rsidRPr="00BB6F4B">
        <w:rPr>
          <w:bCs/>
          <w:spacing w:val="-2"/>
          <w:lang w:val="vi-VN"/>
        </w:rPr>
        <w:t>0</w:t>
      </w:r>
      <w:r w:rsidR="00BD57CB" w:rsidRPr="00BB6F4B">
        <w:rPr>
          <w:bCs/>
          <w:spacing w:val="-2"/>
        </w:rPr>
        <w:t>62</w:t>
      </w:r>
      <w:r w:rsidR="00BD57CB" w:rsidRPr="00BB6F4B">
        <w:rPr>
          <w:bCs/>
          <w:spacing w:val="-2"/>
          <w:lang w:val="vi-VN"/>
        </w:rPr>
        <w:t xml:space="preserve"> </w:t>
      </w:r>
      <w:r w:rsidR="0005712C" w:rsidRPr="00BB6F4B">
        <w:rPr>
          <w:bCs/>
          <w:spacing w:val="-2"/>
          <w:lang w:val="vi-VN"/>
        </w:rPr>
        <w:t>tỷ/năm.</w:t>
      </w:r>
    </w:p>
    <w:p w14:paraId="3E420F67" w14:textId="17D1B6E0" w:rsidR="00F712B5" w:rsidRPr="00BB6F4B" w:rsidRDefault="00F712B5" w:rsidP="00111A3A">
      <w:pPr>
        <w:spacing w:before="0" w:after="0" w:line="240" w:lineRule="auto"/>
        <w:ind w:firstLine="709"/>
        <w:rPr>
          <w:rFonts w:eastAsia="Arial"/>
          <w:bCs/>
          <w:lang w:val="nl-NL"/>
        </w:rPr>
      </w:pPr>
      <w:r w:rsidRPr="00BB6F4B">
        <w:rPr>
          <w:iCs/>
          <w:lang w:val="vi-VN"/>
        </w:rPr>
        <w:t>-</w:t>
      </w:r>
      <w:r w:rsidRPr="00BB6F4B">
        <w:rPr>
          <w:iCs/>
          <w:lang w:val="nl-NL"/>
        </w:rPr>
        <w:t xml:space="preserve"> Hỗ trợ chi phí học tập: </w:t>
      </w:r>
      <w:r w:rsidRPr="00BB6F4B">
        <w:rPr>
          <w:iCs/>
          <w:lang w:val="vi-VN"/>
        </w:rPr>
        <w:t>86.</w:t>
      </w:r>
      <w:r w:rsidR="006E66BD" w:rsidRPr="00BB6F4B">
        <w:rPr>
          <w:iCs/>
        </w:rPr>
        <w:t>5</w:t>
      </w:r>
      <w:r w:rsidR="006E66BD" w:rsidRPr="00BB6F4B">
        <w:rPr>
          <w:iCs/>
          <w:lang w:val="vi-VN"/>
        </w:rPr>
        <w:t xml:space="preserve">81 </w:t>
      </w:r>
      <w:r w:rsidRPr="00BB6F4B">
        <w:rPr>
          <w:iCs/>
          <w:lang w:val="vi-VN"/>
        </w:rPr>
        <w:t xml:space="preserve">trẻ x 150.000 x 9 tháng = </w:t>
      </w:r>
      <w:r w:rsidRPr="00BB6F4B">
        <w:rPr>
          <w:rFonts w:eastAsia="Arial"/>
          <w:bCs/>
          <w:lang w:val="nl-NL"/>
        </w:rPr>
        <w:t>116,</w:t>
      </w:r>
      <w:r w:rsidR="006E66BD" w:rsidRPr="00BB6F4B">
        <w:rPr>
          <w:rFonts w:eastAsia="Arial"/>
          <w:bCs/>
          <w:lang w:val="nl-NL"/>
        </w:rPr>
        <w:t xml:space="preserve">9 </w:t>
      </w:r>
      <w:r w:rsidRPr="00BB6F4B">
        <w:rPr>
          <w:rFonts w:eastAsia="Arial"/>
          <w:bCs/>
          <w:lang w:val="nl-NL"/>
        </w:rPr>
        <w:t>tỷ/năm.</w:t>
      </w:r>
    </w:p>
    <w:p w14:paraId="0755CA46" w14:textId="1061188D" w:rsidR="00F712B5" w:rsidRPr="00BB6F4B" w:rsidRDefault="00F712B5" w:rsidP="00E14F90">
      <w:pPr>
        <w:spacing w:before="60" w:after="60" w:line="240" w:lineRule="auto"/>
        <w:ind w:firstLine="709"/>
        <w:rPr>
          <w:rFonts w:eastAsia="Arial"/>
          <w:bCs/>
          <w:lang w:val="nl-NL"/>
        </w:rPr>
      </w:pPr>
      <w:r w:rsidRPr="00BB6F4B">
        <w:rPr>
          <w:iCs/>
          <w:lang w:val="vi-VN"/>
        </w:rPr>
        <w:t>-</w:t>
      </w:r>
      <w:r w:rsidRPr="00BB6F4B">
        <w:rPr>
          <w:iCs/>
          <w:lang w:val="nl-NL"/>
        </w:rPr>
        <w:t xml:space="preserve"> Hỗ trợ tiền ăn trưa:</w:t>
      </w:r>
      <w:r w:rsidRPr="00BB6F4B">
        <w:rPr>
          <w:iCs/>
          <w:lang w:val="vi-VN"/>
        </w:rPr>
        <w:t xml:space="preserve"> 525.036 trẻ x 200.000 x</w:t>
      </w:r>
      <w:r w:rsidR="000B67B3" w:rsidRPr="00BB6F4B">
        <w:rPr>
          <w:iCs/>
        </w:rPr>
        <w:t xml:space="preserve"> </w:t>
      </w:r>
      <w:r w:rsidRPr="00BB6F4B">
        <w:rPr>
          <w:iCs/>
          <w:lang w:val="vi-VN"/>
        </w:rPr>
        <w:t xml:space="preserve">9 tháng = </w:t>
      </w:r>
      <w:r w:rsidRPr="00BB6F4B">
        <w:rPr>
          <w:iCs/>
          <w:lang w:val="nl-NL"/>
        </w:rPr>
        <w:t xml:space="preserve"> </w:t>
      </w:r>
      <w:r w:rsidRPr="00BB6F4B">
        <w:rPr>
          <w:rFonts w:eastAsia="Arial"/>
          <w:bCs/>
          <w:lang w:val="nl-NL"/>
        </w:rPr>
        <w:t>945,1 tỷ/năm</w:t>
      </w:r>
      <w:r w:rsidRPr="00BB6F4B">
        <w:rPr>
          <w:rFonts w:eastAsia="Arial"/>
          <w:bCs/>
          <w:lang w:val="vi-VN"/>
        </w:rPr>
        <w:t xml:space="preserve"> </w:t>
      </w:r>
      <w:r w:rsidRPr="00BB6F4B">
        <w:rPr>
          <w:iCs/>
          <w:lang w:val="vi-VN"/>
        </w:rPr>
        <w:t>(</w:t>
      </w:r>
      <w:r w:rsidRPr="00BB6F4B">
        <w:rPr>
          <w:iCs/>
          <w:lang w:val="nl-NL"/>
        </w:rPr>
        <w:t xml:space="preserve">Tăng mức hỗ trợ từ 10% lên 15% mức lương cơ sở (tức tăng </w:t>
      </w:r>
      <w:r w:rsidR="00AA0489" w:rsidRPr="00BB6F4B">
        <w:rPr>
          <w:iCs/>
          <w:lang w:val="nl-NL"/>
        </w:rPr>
        <w:t xml:space="preserve">lên </w:t>
      </w:r>
      <w:r w:rsidRPr="00BB6F4B">
        <w:rPr>
          <w:iCs/>
          <w:lang w:val="nl-NL"/>
        </w:rPr>
        <w:t xml:space="preserve">200.000 đồng/tháng so với mức cũ </w:t>
      </w:r>
      <w:r w:rsidR="00E54FED" w:rsidRPr="00BB6F4B">
        <w:rPr>
          <w:iCs/>
          <w:lang w:val="nl-NL"/>
        </w:rPr>
        <w:t xml:space="preserve">160.000 đồng/tháng </w:t>
      </w:r>
      <w:r w:rsidRPr="00BB6F4B">
        <w:rPr>
          <w:iCs/>
          <w:lang w:val="nl-NL"/>
        </w:rPr>
        <w:t>do mức lương cơ sở hiện nay tăng lên 2.340.000 đồng)</w:t>
      </w:r>
      <w:r w:rsidRPr="00BB6F4B">
        <w:rPr>
          <w:rStyle w:val="FootnoteReference"/>
          <w:iCs/>
          <w:lang w:val="nl-NL"/>
        </w:rPr>
        <w:footnoteReference w:id="4"/>
      </w:r>
      <w:r w:rsidRPr="00BB6F4B">
        <w:rPr>
          <w:rFonts w:eastAsia="Arial"/>
          <w:bCs/>
          <w:lang w:val="vi-VN"/>
        </w:rPr>
        <w:t>.</w:t>
      </w:r>
    </w:p>
    <w:p w14:paraId="4B9C3283" w14:textId="57E0130E" w:rsidR="00D676B9" w:rsidRPr="00BB6F4B" w:rsidRDefault="00E4758F" w:rsidP="00E14F90">
      <w:pPr>
        <w:spacing w:before="60" w:after="60" w:line="240" w:lineRule="auto"/>
        <w:rPr>
          <w:bCs/>
          <w:spacing w:val="-2"/>
          <w:lang w:val="nl-NL"/>
        </w:rPr>
      </w:pPr>
      <w:r w:rsidRPr="00BB6F4B">
        <w:rPr>
          <w:bCs/>
          <w:spacing w:val="-2"/>
          <w:lang w:val="vi-VN"/>
        </w:rPr>
        <w:t xml:space="preserve">(ii) </w:t>
      </w:r>
      <w:r w:rsidR="00886D4A" w:rsidRPr="00BB6F4B">
        <w:rPr>
          <w:bCs/>
          <w:spacing w:val="-2"/>
          <w:lang w:val="nl-NL"/>
        </w:rPr>
        <w:t>K</w:t>
      </w:r>
      <w:r w:rsidRPr="00BB6F4B">
        <w:rPr>
          <w:bCs/>
          <w:spacing w:val="-2"/>
          <w:lang w:val="vi-VN"/>
        </w:rPr>
        <w:t>inh phí thu hút, ưu đãi đối với cán bộ quản lý, giáo viên, nhân viên mầm non thực hiện nhiệm vụ phổ cập</w:t>
      </w:r>
      <w:r w:rsidR="00F712B5" w:rsidRPr="00BB6F4B">
        <w:rPr>
          <w:bCs/>
          <w:spacing w:val="-2"/>
          <w:lang w:val="nl-NL"/>
        </w:rPr>
        <w:t xml:space="preserve">: </w:t>
      </w:r>
    </w:p>
    <w:p w14:paraId="30D4C4EA" w14:textId="0749AF3A" w:rsidR="00F712B5" w:rsidRPr="00BB6F4B" w:rsidRDefault="00F712B5" w:rsidP="00E14F90">
      <w:pPr>
        <w:spacing w:before="60" w:after="60" w:line="240" w:lineRule="auto"/>
        <w:ind w:firstLine="709"/>
        <w:rPr>
          <w:rFonts w:eastAsia="Arial"/>
          <w:bCs/>
          <w:lang w:val="nl-NL"/>
        </w:rPr>
      </w:pPr>
      <w:r w:rsidRPr="00BB6F4B">
        <w:rPr>
          <w:rFonts w:eastAsia="Arial"/>
          <w:bCs/>
          <w:lang w:val="vi-VN"/>
        </w:rPr>
        <w:lastRenderedPageBreak/>
        <w:t>-</w:t>
      </w:r>
      <w:r w:rsidRPr="00BB6F4B">
        <w:rPr>
          <w:rFonts w:eastAsia="Arial"/>
          <w:bCs/>
          <w:lang w:val="nl-NL"/>
        </w:rPr>
        <w:t xml:space="preserve"> Kinh phí hỗ trợ tuyển dụng giáo viên mẫu giáo: Số kinh phí cần Nhà nước hỗ trợ để thu hút giáo viên là:</w:t>
      </w:r>
      <w:r w:rsidRPr="00BB6F4B">
        <w:rPr>
          <w:rFonts w:eastAsia="Arial"/>
          <w:bCs/>
          <w:lang w:val="vi-VN"/>
        </w:rPr>
        <w:t xml:space="preserve"> 47.949 GV x 58,97 triệu đ</w:t>
      </w:r>
      <w:r w:rsidRPr="00BB6F4B">
        <w:rPr>
          <w:rFonts w:eastAsia="Arial"/>
          <w:bCs/>
        </w:rPr>
        <w:t>ồng</w:t>
      </w:r>
      <w:r w:rsidRPr="00BB6F4B">
        <w:rPr>
          <w:rFonts w:eastAsia="Arial"/>
          <w:bCs/>
          <w:lang w:val="vi-VN"/>
        </w:rPr>
        <w:t xml:space="preserve"> = </w:t>
      </w:r>
      <w:r w:rsidRPr="00BB6F4B">
        <w:rPr>
          <w:rFonts w:eastAsia="Arial"/>
          <w:bCs/>
          <w:lang w:val="nl-NL"/>
        </w:rPr>
        <w:t xml:space="preserve"> 2.827,6 tỷ đồng.</w:t>
      </w:r>
    </w:p>
    <w:p w14:paraId="6D9312A2" w14:textId="6FF92A43" w:rsidR="00F712B5" w:rsidRPr="00BB6F4B" w:rsidRDefault="00F712B5" w:rsidP="00E14F90">
      <w:pPr>
        <w:spacing w:before="60" w:after="60" w:line="240" w:lineRule="auto"/>
        <w:ind w:firstLine="709"/>
        <w:rPr>
          <w:rFonts w:eastAsia="Arial"/>
          <w:bCs/>
          <w:lang w:val="nl-NL"/>
        </w:rPr>
      </w:pPr>
      <w:r w:rsidRPr="00BB6F4B">
        <w:rPr>
          <w:shd w:val="clear" w:color="auto" w:fill="FFFFFF"/>
          <w:lang w:val="vi-VN"/>
        </w:rPr>
        <w:t xml:space="preserve">- </w:t>
      </w:r>
      <w:r w:rsidRPr="00BB6F4B">
        <w:rPr>
          <w:shd w:val="clear" w:color="auto" w:fill="FFFFFF"/>
          <w:lang w:val="nl-NL"/>
        </w:rPr>
        <w:t xml:space="preserve">Kinh phí hỗ trợ CBQL, GV, NV thực hiện nhiệm vụ phổ cập: </w:t>
      </w:r>
      <w:r w:rsidR="006E66BD" w:rsidRPr="00BB6F4B">
        <w:rPr>
          <w:shd w:val="clear" w:color="auto" w:fill="FFFFFF"/>
        </w:rPr>
        <w:t>3</w:t>
      </w:r>
      <w:r w:rsidR="006E66BD" w:rsidRPr="00BB6F4B">
        <w:rPr>
          <w:shd w:val="clear" w:color="auto" w:fill="FFFFFF"/>
          <w:lang w:val="vi-VN"/>
        </w:rPr>
        <w:t>81</w:t>
      </w:r>
      <w:r w:rsidRPr="00BB6F4B">
        <w:rPr>
          <w:shd w:val="clear" w:color="auto" w:fill="FFFFFF"/>
          <w:lang w:val="vi-VN"/>
        </w:rPr>
        <w:t>.575 người x 960.000 đ</w:t>
      </w:r>
      <w:r w:rsidRPr="00BB6F4B">
        <w:rPr>
          <w:shd w:val="clear" w:color="auto" w:fill="FFFFFF"/>
        </w:rPr>
        <w:t>ồng</w:t>
      </w:r>
      <w:r w:rsidR="006E66BD" w:rsidRPr="00BB6F4B">
        <w:rPr>
          <w:shd w:val="clear" w:color="auto" w:fill="FFFFFF"/>
        </w:rPr>
        <w:t xml:space="preserve"> x 9 tháng</w:t>
      </w:r>
      <w:r w:rsidRPr="00BB6F4B">
        <w:rPr>
          <w:shd w:val="clear" w:color="auto" w:fill="FFFFFF"/>
          <w:lang w:val="vi-VN"/>
        </w:rPr>
        <w:t xml:space="preserve"> = </w:t>
      </w:r>
      <w:r w:rsidRPr="00BB6F4B">
        <w:rPr>
          <w:rFonts w:eastAsia="Arial"/>
          <w:bCs/>
          <w:lang w:val="nl-NL"/>
        </w:rPr>
        <w:t>3.</w:t>
      </w:r>
      <w:r w:rsidR="006E66BD" w:rsidRPr="00BB6F4B">
        <w:rPr>
          <w:rFonts w:eastAsia="Arial"/>
          <w:bCs/>
          <w:lang w:val="nl-NL"/>
        </w:rPr>
        <w:t>296</w:t>
      </w:r>
      <w:r w:rsidRPr="00BB6F4B">
        <w:rPr>
          <w:rFonts w:eastAsia="Arial"/>
          <w:bCs/>
          <w:lang w:val="nl-NL"/>
        </w:rPr>
        <w:t>,</w:t>
      </w:r>
      <w:r w:rsidR="006E66BD" w:rsidRPr="00BB6F4B">
        <w:rPr>
          <w:rFonts w:eastAsia="Arial"/>
          <w:bCs/>
          <w:lang w:val="nl-NL"/>
        </w:rPr>
        <w:t xml:space="preserve">8 </w:t>
      </w:r>
      <w:r w:rsidRPr="00BB6F4B">
        <w:rPr>
          <w:rFonts w:eastAsia="Arial"/>
          <w:bCs/>
          <w:lang w:val="nl-NL"/>
        </w:rPr>
        <w:t>tỷ/năm.</w:t>
      </w:r>
    </w:p>
    <w:p w14:paraId="093E23E3" w14:textId="77777777" w:rsidR="003F7A7C" w:rsidRPr="00BB6F4B" w:rsidRDefault="002759DF" w:rsidP="00E14F90">
      <w:pPr>
        <w:tabs>
          <w:tab w:val="left" w:pos="1080"/>
        </w:tabs>
        <w:autoSpaceDE w:val="0"/>
        <w:autoSpaceDN w:val="0"/>
        <w:adjustRightInd w:val="0"/>
        <w:spacing w:before="60" w:after="60" w:line="240" w:lineRule="auto"/>
        <w:ind w:firstLine="709"/>
        <w:rPr>
          <w:bCs/>
          <w:spacing w:val="-2"/>
          <w:lang w:val="nl-NL"/>
        </w:rPr>
      </w:pPr>
      <w:r w:rsidRPr="00BB6F4B">
        <w:rPr>
          <w:rFonts w:eastAsia="Arial"/>
          <w:bCs/>
          <w:spacing w:val="-12"/>
          <w:lang w:val="nl-NL"/>
        </w:rPr>
        <w:t xml:space="preserve">(iii) </w:t>
      </w:r>
      <w:r w:rsidR="00886D4A" w:rsidRPr="00BB6F4B">
        <w:rPr>
          <w:bCs/>
          <w:spacing w:val="-2"/>
          <w:lang w:val="nl-NL"/>
        </w:rPr>
        <w:t>K</w:t>
      </w:r>
      <w:r w:rsidR="00E4758F" w:rsidRPr="00BB6F4B">
        <w:rPr>
          <w:bCs/>
          <w:spacing w:val="-2"/>
          <w:lang w:val="vi-VN"/>
        </w:rPr>
        <w:t>inh phí chi đầu tư xây dựng, bổ sung cơ sở vật chất, thiết bị, đồ dùng, đồ chơi</w:t>
      </w:r>
      <w:r w:rsidR="006B6BD9" w:rsidRPr="00BB6F4B">
        <w:rPr>
          <w:bCs/>
          <w:spacing w:val="-2"/>
          <w:lang w:val="nl-NL"/>
        </w:rPr>
        <w:t>:</w:t>
      </w:r>
      <w:r w:rsidR="00F712B5" w:rsidRPr="00BB6F4B">
        <w:rPr>
          <w:bCs/>
          <w:spacing w:val="-2"/>
          <w:lang w:val="nl-NL"/>
        </w:rPr>
        <w:t xml:space="preserve"> </w:t>
      </w:r>
    </w:p>
    <w:p w14:paraId="7EDE145D" w14:textId="017DBFED" w:rsidR="00CD2DED" w:rsidRPr="00BB6F4B" w:rsidRDefault="00CD2DED" w:rsidP="00E14F90">
      <w:pPr>
        <w:spacing w:before="60" w:after="60" w:line="240" w:lineRule="auto"/>
        <w:rPr>
          <w:i/>
        </w:rPr>
      </w:pPr>
      <w:r w:rsidRPr="00BB6F4B">
        <w:rPr>
          <w:i/>
        </w:rPr>
        <w:t>* Để đáp ứng nhu cầu so với quy mô thực trạng</w:t>
      </w:r>
    </w:p>
    <w:p w14:paraId="28C02CA5" w14:textId="77777777" w:rsidR="00CD2DED" w:rsidRPr="00BB6F4B" w:rsidRDefault="00CD2DED" w:rsidP="00E14F90">
      <w:pPr>
        <w:spacing w:before="60" w:after="60" w:line="240" w:lineRule="auto"/>
      </w:pPr>
      <w:r w:rsidRPr="00BB6F4B">
        <w:t xml:space="preserve">- Kiên cố hóa trường, lớp học: Xây dựng 24.228 phòng học cấp mầm non, thay thế các phòng học tạm thời (bao gồm: phòng học tranh tre, nứa lá, phòng học xây dựng tạm bằng các loại vật liệu khác); phòng học tạm, cấp 4 xuống cấp đã hết niên hạn sử dụng, đang xuống cấp, cần xây dựng lại; phòng học nhờ, mượn, thuê; với nhu cầu vốn khoảng </w:t>
      </w:r>
      <w:r w:rsidRPr="00BB6F4B">
        <w:rPr>
          <w:b/>
          <w:bCs/>
          <w:i/>
          <w:iCs/>
        </w:rPr>
        <w:t xml:space="preserve">26.651 </w:t>
      </w:r>
      <w:r w:rsidRPr="00BB6F4B">
        <w:t>tỷ đồng.</w:t>
      </w:r>
    </w:p>
    <w:p w14:paraId="6F7D8F54" w14:textId="77777777" w:rsidR="00CD2DED" w:rsidRPr="00BB6F4B" w:rsidRDefault="00CD2DED" w:rsidP="00E14F90">
      <w:pPr>
        <w:spacing w:before="60" w:after="60" w:line="240" w:lineRule="auto"/>
      </w:pPr>
      <w:r w:rsidRPr="00BB6F4B">
        <w:t xml:space="preserve">- Xây dựng bổ sung đủ số phòng học trên lớp và số học sinh mỗi lớp không vượt quá quy định của từng cấp học: Xây dựng 25.412 phòng học cấp học mầm </w:t>
      </w:r>
      <w:proofErr w:type="gramStart"/>
      <w:r w:rsidRPr="00BB6F4B">
        <w:t>non</w:t>
      </w:r>
      <w:proofErr w:type="gramEnd"/>
      <w:r w:rsidRPr="00BB6F4B">
        <w:t xml:space="preserve">; với nhu cầu vốn khoảng </w:t>
      </w:r>
      <w:r w:rsidRPr="00BB6F4B">
        <w:rPr>
          <w:b/>
          <w:bCs/>
          <w:i/>
          <w:iCs/>
        </w:rPr>
        <w:t xml:space="preserve">27.953 </w:t>
      </w:r>
      <w:r w:rsidRPr="00BB6F4B">
        <w:t>tỷ đồng;</w:t>
      </w:r>
    </w:p>
    <w:p w14:paraId="3EF07E1B" w14:textId="77777777" w:rsidR="00CD2DED" w:rsidRPr="00BB6F4B" w:rsidRDefault="00CD2DED" w:rsidP="00E14F90">
      <w:pPr>
        <w:spacing w:before="60" w:after="60" w:line="240" w:lineRule="auto"/>
        <w:rPr>
          <w:spacing w:val="-6"/>
        </w:rPr>
      </w:pPr>
      <w:r w:rsidRPr="00BB6F4B">
        <w:rPr>
          <w:spacing w:val="-6"/>
        </w:rPr>
        <w:t xml:space="preserve">- Xây dựng bổ sung 1.432 phòng học chức năng (giáo dục nghệ thuật, thể chất) bảo đảm thực hiện chương trình giáo dục; với nhu cầu vốn khoảng </w:t>
      </w:r>
      <w:r w:rsidRPr="00BB6F4B">
        <w:rPr>
          <w:b/>
          <w:bCs/>
          <w:i/>
          <w:iCs/>
          <w:spacing w:val="-6"/>
        </w:rPr>
        <w:t xml:space="preserve">873 </w:t>
      </w:r>
      <w:r w:rsidRPr="00BB6F4B">
        <w:rPr>
          <w:spacing w:val="-6"/>
        </w:rPr>
        <w:t>tỷ đồng;</w:t>
      </w:r>
    </w:p>
    <w:p w14:paraId="2B229D90" w14:textId="77777777" w:rsidR="00CD2DED" w:rsidRPr="00BB6F4B" w:rsidRDefault="00CD2DED" w:rsidP="00E14F90">
      <w:pPr>
        <w:spacing w:before="60" w:after="60" w:line="240" w:lineRule="auto"/>
      </w:pPr>
      <w:r w:rsidRPr="00BB6F4B">
        <w:t xml:space="preserve">- Xây dựng bổ sung </w:t>
      </w:r>
      <w:proofErr w:type="gramStart"/>
      <w:r w:rsidRPr="00BB6F4B">
        <w:t>thư</w:t>
      </w:r>
      <w:proofErr w:type="gramEnd"/>
      <w:r w:rsidRPr="00BB6F4B">
        <w:t xml:space="preserve"> viện: 11.149 phòng thư viện; với nhu cầu vốn khoảng </w:t>
      </w:r>
      <w:r w:rsidRPr="00BB6F4B">
        <w:rPr>
          <w:b/>
          <w:bCs/>
          <w:i/>
          <w:iCs/>
        </w:rPr>
        <w:t xml:space="preserve">6.800 </w:t>
      </w:r>
      <w:r w:rsidRPr="00BB6F4B">
        <w:t>tỷ đồng;</w:t>
      </w:r>
    </w:p>
    <w:p w14:paraId="6A03694A" w14:textId="77777777" w:rsidR="00CD2DED" w:rsidRPr="00BB6F4B" w:rsidRDefault="00CD2DED" w:rsidP="00E14F90">
      <w:pPr>
        <w:spacing w:before="60" w:after="60" w:line="240" w:lineRule="auto"/>
      </w:pPr>
      <w:r w:rsidRPr="00BB6F4B">
        <w:t xml:space="preserve">- Bảo đảm điều kiện tối thiểu về trang thiết bị dạy học đáp ứng nhu cầu tối thiểu của chương trình giáo dục các cấp, nâng cao kỹ năng thực hành cho học sinh: bổ sung 48.805 bộ thiết bị dạy học tối thiểu; với nhu cầu vốn khoảng </w:t>
      </w:r>
      <w:r w:rsidRPr="00BB6F4B">
        <w:rPr>
          <w:b/>
          <w:bCs/>
          <w:i/>
          <w:iCs/>
        </w:rPr>
        <w:t xml:space="preserve">12.795,5 </w:t>
      </w:r>
      <w:r w:rsidRPr="00BB6F4B">
        <w:t>tỷ đồng.</w:t>
      </w:r>
    </w:p>
    <w:p w14:paraId="1FEB1CC4" w14:textId="77777777" w:rsidR="00CD2DED" w:rsidRPr="00BB6F4B" w:rsidRDefault="00CD2DED" w:rsidP="00E14F90">
      <w:pPr>
        <w:spacing w:before="60" w:after="60" w:line="240" w:lineRule="auto"/>
        <w:rPr>
          <w:i/>
          <w:iCs/>
        </w:rPr>
      </w:pPr>
      <w:r w:rsidRPr="00BB6F4B">
        <w:rPr>
          <w:i/>
          <w:iCs/>
        </w:rPr>
        <w:t>Tổng kinh phí cần: 75.072,5 tỷ đồng</w:t>
      </w:r>
    </w:p>
    <w:p w14:paraId="19BB5FBA" w14:textId="23607D4B" w:rsidR="00CD2DED" w:rsidRPr="00BB6F4B" w:rsidRDefault="00CD2DED" w:rsidP="00E14F90">
      <w:pPr>
        <w:spacing w:before="60" w:after="60" w:line="240" w:lineRule="auto"/>
        <w:rPr>
          <w:i/>
          <w:spacing w:val="-10"/>
        </w:rPr>
      </w:pPr>
      <w:r w:rsidRPr="00BB6F4B">
        <w:rPr>
          <w:i/>
          <w:spacing w:val="-10"/>
        </w:rPr>
        <w:t>* Để đáp ứng nhu cầu phổ cập GDMN cho trẻ em mẫu giáo giai đoạn 2026-2030</w:t>
      </w:r>
    </w:p>
    <w:p w14:paraId="445411DA" w14:textId="77777777" w:rsidR="00CD2DED" w:rsidRPr="00BB6F4B" w:rsidRDefault="00CD2DED" w:rsidP="00E14F90">
      <w:pPr>
        <w:spacing w:before="60" w:after="60" w:line="240" w:lineRule="auto"/>
      </w:pPr>
      <w:r w:rsidRPr="00BB6F4B">
        <w:t>Theo số liệu thống kê còn 300.000 trẻ em mẫu giáo chưa được đến trường, căn cứ vào tiêu chuẩn cơ sở vật chất và danh mục thiết bị tối thiểu của cấp học mầm non, để đáp ứng nhu cầu huy động số lượng trẻ em (nêu trên) đến trường để đạt mục tiêu phổ cập, nhu cầu cơ sở vật chất như sau:</w:t>
      </w:r>
    </w:p>
    <w:p w14:paraId="683DA345" w14:textId="77777777" w:rsidR="00CD2DED" w:rsidRPr="00BB6F4B" w:rsidRDefault="00CD2DED" w:rsidP="00E14F90">
      <w:pPr>
        <w:spacing w:before="60" w:after="60" w:line="240" w:lineRule="auto"/>
      </w:pPr>
      <w:r w:rsidRPr="00BB6F4B">
        <w:t>- Bổ sung khoảng 12.000 phòng/lớp học, với nhu cầu kinh phí khoảng 13.200 tỷ đồng;</w:t>
      </w:r>
    </w:p>
    <w:p w14:paraId="1FAD8E6C" w14:textId="77777777" w:rsidR="00CD2DED" w:rsidRPr="00BB6F4B" w:rsidRDefault="00CD2DED" w:rsidP="00E14F90">
      <w:pPr>
        <w:spacing w:before="60" w:after="60" w:line="240" w:lineRule="auto"/>
        <w:rPr>
          <w:spacing w:val="-6"/>
        </w:rPr>
      </w:pPr>
      <w:r w:rsidRPr="00BB6F4B">
        <w:rPr>
          <w:spacing w:val="-6"/>
        </w:rPr>
        <w:t xml:space="preserve">- Bổ sung thiết bị dạy học tối thiểu; với nhu cầu kinh phí khoảng </w:t>
      </w:r>
      <w:r w:rsidRPr="00BB6F4B">
        <w:rPr>
          <w:bCs/>
          <w:iCs/>
          <w:spacing w:val="-6"/>
        </w:rPr>
        <w:t xml:space="preserve">3.600 </w:t>
      </w:r>
      <w:r w:rsidRPr="00BB6F4B">
        <w:rPr>
          <w:spacing w:val="-6"/>
        </w:rPr>
        <w:t>tỷ đồng.</w:t>
      </w:r>
    </w:p>
    <w:p w14:paraId="603D7E7A" w14:textId="508BF31F" w:rsidR="00CD2DED" w:rsidRPr="00BB6F4B" w:rsidRDefault="00CD2DED" w:rsidP="00E14F90">
      <w:pPr>
        <w:spacing w:line="240" w:lineRule="auto"/>
        <w:rPr>
          <w:i/>
          <w:iCs/>
        </w:rPr>
      </w:pPr>
      <w:r w:rsidRPr="00BB6F4B">
        <w:rPr>
          <w:i/>
          <w:iCs/>
        </w:rPr>
        <w:t>Tổng kinh phí cần: 16.800 tỷ đồng</w:t>
      </w:r>
      <w:r w:rsidR="00111A3A" w:rsidRPr="00BB6F4B">
        <w:rPr>
          <w:i/>
          <w:iCs/>
        </w:rPr>
        <w:t>.</w:t>
      </w:r>
    </w:p>
    <w:p w14:paraId="322A05D5" w14:textId="23FAC607" w:rsidR="00CD2DED" w:rsidRPr="00BB6F4B" w:rsidRDefault="00CD2DED" w:rsidP="00E14F90">
      <w:pPr>
        <w:spacing w:line="240" w:lineRule="auto"/>
        <w:rPr>
          <w:b/>
          <w:bCs/>
          <w:i/>
          <w:iCs/>
        </w:rPr>
      </w:pPr>
      <w:r w:rsidRPr="00BB6F4B">
        <w:rPr>
          <w:b/>
          <w:bCs/>
          <w:i/>
          <w:iCs/>
        </w:rPr>
        <w:t xml:space="preserve">Như vậy tổng kinh phí cần để thực hiện phổ cập cho trẻ từ 3-5 tuổi về lĩnh vực cơ sở vật chất để đảm bảo điều kiện tối thiểu </w:t>
      </w:r>
      <w:proofErr w:type="gramStart"/>
      <w:r w:rsidRPr="00BB6F4B">
        <w:rPr>
          <w:b/>
          <w:bCs/>
          <w:i/>
          <w:iCs/>
        </w:rPr>
        <w:t>theo</w:t>
      </w:r>
      <w:proofErr w:type="gramEnd"/>
      <w:r w:rsidRPr="00BB6F4B">
        <w:rPr>
          <w:b/>
          <w:bCs/>
          <w:i/>
          <w:iCs/>
        </w:rPr>
        <w:t xml:space="preserve"> quy định (chuẩn tối thiểu) là: 91.872,5 tỷ đồng (thời gian thực hiện 2026-2035)</w:t>
      </w:r>
      <w:r w:rsidR="00111A3A" w:rsidRPr="00BB6F4B">
        <w:rPr>
          <w:b/>
          <w:bCs/>
          <w:i/>
          <w:iCs/>
        </w:rPr>
        <w:t>.</w:t>
      </w:r>
    </w:p>
    <w:p w14:paraId="39285106" w14:textId="3AD4A613" w:rsidR="00E4758F" w:rsidRPr="00BB6F4B" w:rsidRDefault="00E4758F" w:rsidP="00E14F90">
      <w:pPr>
        <w:spacing w:line="240" w:lineRule="auto"/>
        <w:rPr>
          <w:lang w:val="vi-VN"/>
        </w:rPr>
      </w:pPr>
      <w:r w:rsidRPr="00BB6F4B">
        <w:rPr>
          <w:bCs/>
          <w:iCs/>
          <w:lang w:val="vi-VN"/>
        </w:rPr>
        <w:t xml:space="preserve">Nguồn kinh phí </w:t>
      </w:r>
      <w:r w:rsidRPr="00BB6F4B">
        <w:rPr>
          <w:lang w:val="vi-VN"/>
        </w:rPr>
        <w:t>thực hiện Nghị quyết từ các nguồn:</w:t>
      </w:r>
    </w:p>
    <w:p w14:paraId="07EB6FB4" w14:textId="39006B86" w:rsidR="009E67B5" w:rsidRPr="00BB6F4B" w:rsidRDefault="00073CEF" w:rsidP="00E14F90">
      <w:pPr>
        <w:pStyle w:val="NormalWeb"/>
        <w:shd w:val="clear" w:color="auto" w:fill="FFFFFF"/>
        <w:spacing w:before="80" w:beforeAutospacing="0" w:after="80" w:afterAutospacing="0"/>
        <w:ind w:firstLine="709"/>
        <w:jc w:val="both"/>
        <w:rPr>
          <w:sz w:val="28"/>
          <w:szCs w:val="28"/>
          <w:lang w:val="vi-VN"/>
        </w:rPr>
      </w:pPr>
      <w:r w:rsidRPr="00BB6F4B">
        <w:rPr>
          <w:sz w:val="28"/>
          <w:szCs w:val="28"/>
          <w:lang w:val="vi-VN"/>
        </w:rPr>
        <w:lastRenderedPageBreak/>
        <w:t xml:space="preserve">- </w:t>
      </w:r>
      <w:r w:rsidR="009E67B5" w:rsidRPr="00BB6F4B">
        <w:rPr>
          <w:sz w:val="28"/>
          <w:szCs w:val="28"/>
          <w:lang w:val="vi-VN"/>
        </w:rPr>
        <w:t xml:space="preserve">Ngân sách nhà nước theo phân cấp ngân sách hiện hành: </w:t>
      </w:r>
      <w:r w:rsidR="00111A3A" w:rsidRPr="00BB6F4B">
        <w:rPr>
          <w:sz w:val="28"/>
          <w:szCs w:val="28"/>
          <w:lang w:val="vi-VN"/>
        </w:rPr>
        <w:t>nguồn vốn đầu tư công, nguồn chi thường xuyên, nguồn vốn các chương trình mục tiêu quốc gia, các chương trình, đề án được phê duyệt hoặc chuẩn bị phê duyệt</w:t>
      </w:r>
      <w:r w:rsidR="00111A3A" w:rsidRPr="00BB6F4B">
        <w:rPr>
          <w:sz w:val="28"/>
          <w:szCs w:val="28"/>
        </w:rPr>
        <w:t xml:space="preserve"> </w:t>
      </w:r>
      <w:r w:rsidR="009E67B5" w:rsidRPr="00BB6F4B">
        <w:rPr>
          <w:sz w:val="28"/>
          <w:szCs w:val="28"/>
          <w:lang w:val="vi-VN"/>
        </w:rPr>
        <w:t>được cấp có thẩm quyền giao trong kế hoạch hàng năm của các bộ, ngành, địa phương theo phân cấp quản lý hiện hành. Ngân sách Trung ương hỗ trợ các địa phương chưa cân đối được ngân sách để thực hiện các chính sách tại Nghị quyết này.</w:t>
      </w:r>
    </w:p>
    <w:p w14:paraId="400608C2" w14:textId="1D8F9A4A" w:rsidR="00073CEF" w:rsidRPr="00BB6F4B" w:rsidRDefault="009E67B5" w:rsidP="00E14F90">
      <w:pPr>
        <w:pStyle w:val="NormalWeb"/>
        <w:shd w:val="clear" w:color="auto" w:fill="FFFFFF"/>
        <w:spacing w:before="80" w:beforeAutospacing="0" w:after="80" w:afterAutospacing="0"/>
        <w:ind w:firstLine="709"/>
        <w:jc w:val="both"/>
        <w:rPr>
          <w:spacing w:val="-6"/>
          <w:sz w:val="28"/>
          <w:szCs w:val="28"/>
          <w:lang w:val="vi-VN"/>
        </w:rPr>
      </w:pPr>
      <w:r w:rsidRPr="00BB6F4B">
        <w:rPr>
          <w:spacing w:val="-6"/>
          <w:sz w:val="28"/>
          <w:szCs w:val="28"/>
          <w:lang w:val="vi-VN"/>
        </w:rPr>
        <w:t>- Nguồn vốn xã hội hóa giáo dục và các nguồn vốn huy động hợp pháp khác</w:t>
      </w:r>
      <w:r w:rsidR="0005712C" w:rsidRPr="00BB6F4B">
        <w:rPr>
          <w:spacing w:val="-6"/>
          <w:sz w:val="28"/>
          <w:szCs w:val="28"/>
          <w:lang w:val="vi-VN"/>
        </w:rPr>
        <w:t>.</w:t>
      </w:r>
    </w:p>
    <w:p w14:paraId="558E5755" w14:textId="77777777" w:rsidR="000B65FF" w:rsidRPr="00BB6F4B" w:rsidRDefault="000B65FF" w:rsidP="00E14F90">
      <w:pPr>
        <w:spacing w:line="240" w:lineRule="auto"/>
        <w:rPr>
          <w:bCs/>
          <w:i/>
          <w:lang w:val="vi-VN"/>
        </w:rPr>
      </w:pPr>
      <w:r w:rsidRPr="00BB6F4B">
        <w:rPr>
          <w:bCs/>
          <w:i/>
          <w:lang w:val="nb-NO"/>
        </w:rPr>
        <w:t xml:space="preserve">2.3. </w:t>
      </w:r>
      <w:r w:rsidRPr="00BB6F4B">
        <w:rPr>
          <w:i/>
          <w:lang w:val="vi-VN"/>
        </w:rPr>
        <w:t>Nguyên tắc phân bổ và cơ chế quản lý tài chính để đầu tư cơ sở vật chất, thiết bị thực hiện phổ cập</w:t>
      </w:r>
    </w:p>
    <w:p w14:paraId="7F010FC7" w14:textId="77777777" w:rsidR="00DA6CD8" w:rsidRPr="00BB6F4B" w:rsidRDefault="00DA6CD8" w:rsidP="00E14F90">
      <w:pPr>
        <w:spacing w:line="240" w:lineRule="auto"/>
        <w:rPr>
          <w:bCs/>
          <w:lang w:val="vi-VN"/>
        </w:rPr>
      </w:pPr>
      <w:r w:rsidRPr="00BB6F4B">
        <w:rPr>
          <w:lang w:val="vi-VN"/>
        </w:rPr>
        <w:t>a) Đối với nguồn vốn Ngân sách nhà nước</w:t>
      </w:r>
    </w:p>
    <w:p w14:paraId="66C754C7" w14:textId="77777777" w:rsidR="00DA6CD8" w:rsidRPr="00BB6F4B" w:rsidRDefault="00DA6CD8" w:rsidP="00E14F90">
      <w:pPr>
        <w:spacing w:line="240" w:lineRule="auto"/>
        <w:rPr>
          <w:bCs/>
          <w:lang w:val="vi-VN"/>
        </w:rPr>
      </w:pPr>
      <w:r w:rsidRPr="00BB6F4B">
        <w:rPr>
          <w:bCs/>
          <w:lang w:val="vi-VN"/>
        </w:rPr>
        <w:t>- Ngân sách Trung ương hỗ trợ thực hiện các chính sách tại Khoản 1, 2 Điều 3 của Nghị quyết này, bao gồm chính sách đối với trẻ em và chính sách thu hút đội ngũ. Chính phủ quy định chi tiết điều này.</w:t>
      </w:r>
    </w:p>
    <w:p w14:paraId="58D213DC" w14:textId="18E1676C" w:rsidR="00DA6CD8" w:rsidRPr="00BB6F4B" w:rsidRDefault="00DA6CD8" w:rsidP="00E14F90">
      <w:pPr>
        <w:spacing w:line="240" w:lineRule="auto"/>
        <w:rPr>
          <w:lang w:val="vi-VN"/>
        </w:rPr>
      </w:pPr>
      <w:r w:rsidRPr="00BB6F4B">
        <w:rPr>
          <w:i/>
          <w:iCs/>
          <w:lang w:val="vi-VN"/>
        </w:rPr>
        <w:t xml:space="preserve">- </w:t>
      </w:r>
      <w:r w:rsidR="002A4DB7" w:rsidRPr="00BB6F4B">
        <w:t>N</w:t>
      </w:r>
      <w:r w:rsidRPr="00BB6F4B">
        <w:rPr>
          <w:lang w:val="vi-VN"/>
        </w:rPr>
        <w:t>gân sách trung ương hỗ trợ các địa phương đầu tư cơ sở vật chất, thiết bị dạy học để thực hiện phổ cập giáo dục mẫu giáo theo nguyên tắc:</w:t>
      </w:r>
      <w:r w:rsidR="006E66BD" w:rsidRPr="00BB6F4B">
        <w:t xml:space="preserve"> </w:t>
      </w:r>
      <w:r w:rsidRPr="00BB6F4B">
        <w:rPr>
          <w:lang w:val="vi-VN"/>
        </w:rPr>
        <w:t xml:space="preserve">phân bổ vốn ngân sách trung ương và cơ chế quản lý điều hành của </w:t>
      </w:r>
      <w:r w:rsidR="00EB28CF" w:rsidRPr="00BB6F4B">
        <w:rPr>
          <w:lang w:val="vi-VN"/>
        </w:rPr>
        <w:t xml:space="preserve">các </w:t>
      </w:r>
      <w:r w:rsidRPr="00BB6F4B">
        <w:rPr>
          <w:lang w:val="vi-VN"/>
        </w:rPr>
        <w:t>Chương trình mục tiêu quốc gia</w:t>
      </w:r>
      <w:r w:rsidR="00EB28CF" w:rsidRPr="00BB6F4B">
        <w:rPr>
          <w:lang w:val="vi-VN"/>
        </w:rPr>
        <w:t xml:space="preserve">. </w:t>
      </w:r>
      <w:r w:rsidRPr="00BB6F4B">
        <w:rPr>
          <w:lang w:val="vi-VN"/>
        </w:rPr>
        <w:t xml:space="preserve">Việc hỗ trợ các địa phương bảo đảm theo các quy định hiện hành của nhà nước </w:t>
      </w:r>
      <w:r w:rsidR="005804DA" w:rsidRPr="00BB6F4B">
        <w:t>trong đó</w:t>
      </w:r>
      <w:r w:rsidR="00602931" w:rsidRPr="00BB6F4B">
        <w:t xml:space="preserve"> </w:t>
      </w:r>
      <w:r w:rsidRPr="00BB6F4B">
        <w:rPr>
          <w:lang w:val="vi-VN"/>
        </w:rPr>
        <w:t>ưu tiên hỗ trợ vốn đầu tư với các địa phương khó khăn, chưa tự cân đối được ngân sách để thực hiện</w:t>
      </w:r>
      <w:r w:rsidR="0044779A" w:rsidRPr="00BB6F4B">
        <w:t>;mức hỗ trợ</w:t>
      </w:r>
      <w:r w:rsidRPr="00BB6F4B">
        <w:rPr>
          <w:lang w:val="vi-VN"/>
        </w:rPr>
        <w:t xml:space="preserve"> được tính toán, xác định tùy theo điều kiện </w:t>
      </w:r>
      <w:r w:rsidR="00D36881" w:rsidRPr="00BB6F4B">
        <w:t xml:space="preserve">kinh tế- xã hội </w:t>
      </w:r>
      <w:r w:rsidRPr="00BB6F4B">
        <w:rPr>
          <w:lang w:val="vi-VN"/>
        </w:rPr>
        <w:t xml:space="preserve">và </w:t>
      </w:r>
      <w:r w:rsidR="00F35D70" w:rsidRPr="00BB6F4B">
        <w:t>khả năng cân đối</w:t>
      </w:r>
      <w:r w:rsidR="00D36881" w:rsidRPr="00BB6F4B">
        <w:t xml:space="preserve"> ngân sách</w:t>
      </w:r>
      <w:r w:rsidRPr="00BB6F4B">
        <w:rPr>
          <w:lang w:val="vi-VN"/>
        </w:rPr>
        <w:t>.</w:t>
      </w:r>
    </w:p>
    <w:p w14:paraId="0E50B7DD" w14:textId="1A496970" w:rsidR="00DA6CD8" w:rsidRPr="00BB6F4B" w:rsidRDefault="00DA6CD8" w:rsidP="00E14F90">
      <w:pPr>
        <w:spacing w:line="240" w:lineRule="auto"/>
        <w:rPr>
          <w:spacing w:val="-4"/>
          <w:lang w:val="vi-VN"/>
        </w:rPr>
      </w:pPr>
      <w:r w:rsidRPr="00BB6F4B">
        <w:rPr>
          <w:lang w:val="vi-VN"/>
        </w:rPr>
        <w:t>Ngân sách địa phương: Các địa phương chịu trách nhiệm thực hiện các mục tiêu phổ cập mẫu giáo; chủ động bố trí, phân bổ cho các dự án, công trình cụ thể</w:t>
      </w:r>
      <w:r w:rsidR="00415804" w:rsidRPr="00BB6F4B">
        <w:t>.</w:t>
      </w:r>
      <w:r w:rsidR="00415804" w:rsidRPr="00BB6F4B">
        <w:rPr>
          <w:lang w:val="vi-VN"/>
        </w:rPr>
        <w:t xml:space="preserve"> </w:t>
      </w:r>
      <w:r w:rsidRPr="00BB6F4B">
        <w:rPr>
          <w:lang w:val="vi-VN"/>
        </w:rPr>
        <w:t xml:space="preserve">Ưu tiên sử dụng vốn ngân sách địa phương để thực hiện theo các mục tiêu của phổ cập giáo dục mẫu giáo; đồng thời thực hiện mục tiêu xây dựng cơ sở vật chất và mua sắm thiết bị dạy học cho các cơ sở giáo dục mầm non đáp ứng yêu cầu phát triển giáo dục mầm non của địa phương. </w:t>
      </w:r>
    </w:p>
    <w:p w14:paraId="49AA6410" w14:textId="77777777" w:rsidR="00DA6CD8" w:rsidRPr="00BB6F4B" w:rsidRDefault="00DA6CD8" w:rsidP="00E14F90">
      <w:pPr>
        <w:spacing w:line="240" w:lineRule="auto"/>
        <w:rPr>
          <w:bCs/>
          <w:i/>
          <w:lang w:val="vi-VN"/>
        </w:rPr>
      </w:pPr>
      <w:r w:rsidRPr="00BB6F4B">
        <w:rPr>
          <w:lang w:val="vi-VN"/>
        </w:rPr>
        <w:t>b) Nguồn huy động khác</w:t>
      </w:r>
    </w:p>
    <w:p w14:paraId="28CD9E4B" w14:textId="0250FA52" w:rsidR="00DA6CD8" w:rsidRPr="00BB6F4B" w:rsidRDefault="00DA6CD8" w:rsidP="00E14F90">
      <w:pPr>
        <w:spacing w:line="240" w:lineRule="auto"/>
        <w:rPr>
          <w:lang w:val="vi-VN"/>
        </w:rPr>
      </w:pPr>
      <w:r w:rsidRPr="00BB6F4B">
        <w:rPr>
          <w:lang w:val="vi-VN"/>
        </w:rPr>
        <w:t xml:space="preserve">Các địa phương chịu trách nhiệm huy động </w:t>
      </w:r>
      <w:r w:rsidR="000A35DA" w:rsidRPr="00BB6F4B">
        <w:t>các</w:t>
      </w:r>
      <w:r w:rsidRPr="00BB6F4B">
        <w:rPr>
          <w:lang w:val="vi-VN"/>
        </w:rPr>
        <w:t xml:space="preserve"> nguồn vốn </w:t>
      </w:r>
      <w:r w:rsidR="007F39CC" w:rsidRPr="00BB6F4B">
        <w:t>hợp pháp khác</w:t>
      </w:r>
      <w:r w:rsidRPr="00BB6F4B">
        <w:rPr>
          <w:lang w:val="vi-VN"/>
        </w:rPr>
        <w:t xml:space="preserve"> để thực hiện </w:t>
      </w:r>
      <w:r w:rsidR="007A3BB8" w:rsidRPr="00BB6F4B">
        <w:rPr>
          <w:lang w:val="vi-VN"/>
        </w:rPr>
        <w:t>P</w:t>
      </w:r>
      <w:r w:rsidRPr="00BB6F4B">
        <w:rPr>
          <w:lang w:val="vi-VN"/>
        </w:rPr>
        <w:t>hổ cập giáo dục mẫu giáo. Tùy theo điều kiện và hoàn cảnh kinh tế cụ thể để có hình thức huy động các nguồn lực cho phù hợp với từng đối tượng.</w:t>
      </w:r>
    </w:p>
    <w:p w14:paraId="05E084A7" w14:textId="77777777" w:rsidR="00E4758F" w:rsidRPr="00BB6F4B" w:rsidRDefault="00E4758F" w:rsidP="00E14F90">
      <w:pPr>
        <w:spacing w:line="240" w:lineRule="auto"/>
        <w:rPr>
          <w:b/>
          <w:bCs/>
          <w:iCs/>
          <w:lang w:val="vi-VN"/>
        </w:rPr>
      </w:pPr>
      <w:r w:rsidRPr="00BB6F4B">
        <w:rPr>
          <w:b/>
          <w:bCs/>
          <w:iCs/>
          <w:lang w:val="vi-VN"/>
        </w:rPr>
        <w:t xml:space="preserve">3. Đánh giá tác động thủ tục hành chính </w:t>
      </w:r>
    </w:p>
    <w:p w14:paraId="114DB6FD" w14:textId="0CDCAEA5" w:rsidR="00E4758F" w:rsidRPr="00BB6F4B" w:rsidRDefault="00E4758F" w:rsidP="00E14F90">
      <w:pPr>
        <w:shd w:val="clear" w:color="auto" w:fill="FFFFFF"/>
        <w:spacing w:line="240" w:lineRule="auto"/>
        <w:rPr>
          <w:lang w:val="vi-VN"/>
        </w:rPr>
      </w:pPr>
      <w:r w:rsidRPr="00BB6F4B">
        <w:rPr>
          <w:lang w:val="vi-VN"/>
        </w:rPr>
        <w:t>Căn cứ quy định tại Nghị định số 63/2010/NĐ-CP ngày 08/6/2010 của Chính phủ về kiểm soát thủ tục hành chính và Nghị định số 48/2013/NĐ-CP ngày 14/5/2013 của Chính phủ về sửa đổi, bổ sung một số điều của các Nghị định liên quan đến kiểm soát thủ tục hành chính</w:t>
      </w:r>
      <w:r w:rsidR="00E80C73" w:rsidRPr="00BB6F4B">
        <w:rPr>
          <w:lang w:val="vi-VN"/>
        </w:rPr>
        <w:t>,</w:t>
      </w:r>
      <w:r w:rsidRPr="00BB6F4B">
        <w:rPr>
          <w:lang w:val="vi-VN"/>
        </w:rPr>
        <w:t xml:space="preserve"> </w:t>
      </w:r>
      <w:r w:rsidR="001F7E5B" w:rsidRPr="00BB6F4B">
        <w:rPr>
          <w:lang w:val="vi-VN"/>
        </w:rPr>
        <w:t>Nghị quyết Quốc hội</w:t>
      </w:r>
      <w:r w:rsidRPr="00BB6F4B">
        <w:rPr>
          <w:lang w:val="vi-VN"/>
        </w:rPr>
        <w:t xml:space="preserve"> không phát sinh </w:t>
      </w:r>
      <w:r w:rsidR="00E80C73" w:rsidRPr="00BB6F4B">
        <w:rPr>
          <w:lang w:val="vi-VN"/>
        </w:rPr>
        <w:t xml:space="preserve">thủ tục và </w:t>
      </w:r>
      <w:r w:rsidRPr="00BB6F4B">
        <w:rPr>
          <w:lang w:val="vi-VN"/>
        </w:rPr>
        <w:t>chi phí thực hiện thủ tục hành chính.</w:t>
      </w:r>
    </w:p>
    <w:p w14:paraId="13A73CC6" w14:textId="38077193" w:rsidR="00E464BA" w:rsidRPr="00BB6F4B" w:rsidRDefault="00E464BA">
      <w:pPr>
        <w:rPr>
          <w:lang w:val="zu-ZA"/>
        </w:rPr>
      </w:pPr>
    </w:p>
    <w:p w14:paraId="0C6FCC90" w14:textId="1B718ABB" w:rsidR="00E4758F" w:rsidRPr="00BB6F4B" w:rsidRDefault="00E4758F" w:rsidP="000949F9">
      <w:pPr>
        <w:spacing w:before="0" w:after="0" w:line="240" w:lineRule="auto"/>
        <w:ind w:firstLine="0"/>
        <w:jc w:val="left"/>
        <w:rPr>
          <w:lang w:val="zu-ZA"/>
        </w:rPr>
      </w:pPr>
    </w:p>
    <w:sectPr w:rsidR="00E4758F" w:rsidRPr="00BB6F4B" w:rsidSect="005F175E">
      <w:headerReference w:type="default" r:id="rId9"/>
      <w:footerReference w:type="even" r:id="rId10"/>
      <w:footerReference w:type="first" r:id="rId11"/>
      <w:pgSz w:w="11907" w:h="16840" w:code="9"/>
      <w:pgMar w:top="1134" w:right="1134" w:bottom="1134" w:left="1701" w:header="0"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D1725" w14:textId="77777777" w:rsidR="00A54EBC" w:rsidRDefault="00A54EBC">
      <w:pPr>
        <w:spacing w:before="0" w:after="0" w:line="240" w:lineRule="auto"/>
      </w:pPr>
      <w:r>
        <w:separator/>
      </w:r>
    </w:p>
  </w:endnote>
  <w:endnote w:type="continuationSeparator" w:id="0">
    <w:p w14:paraId="6575A362" w14:textId="77777777" w:rsidR="00A54EBC" w:rsidRDefault="00A54E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FCCD0" w14:textId="77777777" w:rsidR="00E11B0E" w:rsidRDefault="00CA029F" w:rsidP="00460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C1230E" w14:textId="77777777" w:rsidR="00E11B0E" w:rsidRDefault="00E11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6EB57" w14:textId="77777777" w:rsidR="00E11B0E" w:rsidRDefault="00E11B0E">
    <w:pPr>
      <w:pStyle w:val="Footer"/>
      <w:jc w:val="center"/>
    </w:pPr>
  </w:p>
  <w:p w14:paraId="7E7F3F12" w14:textId="77777777" w:rsidR="00E11B0E" w:rsidRDefault="00E11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DDC20" w14:textId="77777777" w:rsidR="00A54EBC" w:rsidRDefault="00A54EBC">
      <w:pPr>
        <w:spacing w:before="0" w:after="0" w:line="240" w:lineRule="auto"/>
      </w:pPr>
      <w:r>
        <w:separator/>
      </w:r>
    </w:p>
  </w:footnote>
  <w:footnote w:type="continuationSeparator" w:id="0">
    <w:p w14:paraId="21490D7F" w14:textId="77777777" w:rsidR="00A54EBC" w:rsidRDefault="00A54EBC">
      <w:pPr>
        <w:spacing w:before="0" w:after="0" w:line="240" w:lineRule="auto"/>
      </w:pPr>
      <w:r>
        <w:continuationSeparator/>
      </w:r>
    </w:p>
  </w:footnote>
  <w:footnote w:id="1">
    <w:p w14:paraId="22047220" w14:textId="0685F871" w:rsidR="0060024B" w:rsidRPr="00302E51" w:rsidRDefault="0060024B" w:rsidP="00302E51">
      <w:pPr>
        <w:pStyle w:val="FootnoteText"/>
        <w:ind w:firstLine="142"/>
        <w:rPr>
          <w:sz w:val="18"/>
          <w:szCs w:val="18"/>
        </w:rPr>
      </w:pPr>
      <w:r w:rsidRPr="00302E51">
        <w:rPr>
          <w:rStyle w:val="FootnoteReference"/>
          <w:sz w:val="18"/>
          <w:szCs w:val="18"/>
        </w:rPr>
        <w:footnoteRef/>
      </w:r>
      <w:r w:rsidRPr="00302E51">
        <w:rPr>
          <w:sz w:val="18"/>
          <w:szCs w:val="18"/>
        </w:rPr>
        <w:t xml:space="preserve"> Có gần 300.000 trẻ em </w:t>
      </w:r>
      <w:r w:rsidR="00516F24">
        <w:rPr>
          <w:sz w:val="18"/>
          <w:szCs w:val="18"/>
        </w:rPr>
        <w:t>MG</w:t>
      </w:r>
      <w:r w:rsidRPr="00302E51">
        <w:rPr>
          <w:sz w:val="18"/>
          <w:szCs w:val="18"/>
        </w:rPr>
        <w:t xml:space="preserve"> chưa được đến trường, tập trung tại những nơi khó khăn, đặc biệt khó khăn, vùng cao, miền núi, biên giới, hải đảo, nơi có nhiều đồng bào dân tộc thiểu số.</w:t>
      </w:r>
    </w:p>
  </w:footnote>
  <w:footnote w:id="2">
    <w:p w14:paraId="20A696CE" w14:textId="4D4ED7A6" w:rsidR="0060024B" w:rsidRPr="00302E51" w:rsidRDefault="0060024B" w:rsidP="00302E51">
      <w:pPr>
        <w:pStyle w:val="FootnoteText"/>
        <w:ind w:firstLine="142"/>
        <w:rPr>
          <w:sz w:val="18"/>
          <w:szCs w:val="18"/>
        </w:rPr>
      </w:pPr>
      <w:r w:rsidRPr="00302E51">
        <w:rPr>
          <w:rStyle w:val="FootnoteReference"/>
          <w:sz w:val="18"/>
          <w:szCs w:val="18"/>
        </w:rPr>
        <w:footnoteRef/>
      </w:r>
      <w:r w:rsidRPr="00302E51">
        <w:rPr>
          <w:sz w:val="18"/>
          <w:szCs w:val="18"/>
        </w:rPr>
        <w:t xml:space="preserve"> Tỷ lệ phòng học kiên cố mới đạt 84</w:t>
      </w:r>
      <w:proofErr w:type="gramStart"/>
      <w:r w:rsidRPr="00302E51">
        <w:rPr>
          <w:sz w:val="18"/>
          <w:szCs w:val="18"/>
        </w:rPr>
        <w:t>,8</w:t>
      </w:r>
      <w:proofErr w:type="gramEnd"/>
      <w:r w:rsidRPr="00302E51">
        <w:rPr>
          <w:sz w:val="18"/>
          <w:szCs w:val="18"/>
        </w:rPr>
        <w:t>%, còn 0,5% phòng học tạm và học nhờ/mượn gần 3.000 phòng. Riêng đối với các trường mầm non công lập tỷ lệ phòng học kiên cố đạt 76</w:t>
      </w:r>
      <w:proofErr w:type="gramStart"/>
      <w:r w:rsidRPr="00302E51">
        <w:rPr>
          <w:sz w:val="18"/>
          <w:szCs w:val="18"/>
        </w:rPr>
        <w:t>,6</w:t>
      </w:r>
      <w:proofErr w:type="gramEnd"/>
      <w:r w:rsidRPr="00302E51">
        <w:rPr>
          <w:sz w:val="18"/>
          <w:szCs w:val="18"/>
        </w:rPr>
        <w:t>%, các địa phương bố trí gần trên 2.500 phòng học nhờ. Giáo viên đạt 1</w:t>
      </w:r>
      <w:proofErr w:type="gramStart"/>
      <w:r w:rsidRPr="00302E51">
        <w:rPr>
          <w:sz w:val="18"/>
          <w:szCs w:val="18"/>
        </w:rPr>
        <w:t>,87</w:t>
      </w:r>
      <w:proofErr w:type="gramEnd"/>
      <w:r w:rsidRPr="00302E51">
        <w:rPr>
          <w:sz w:val="18"/>
          <w:szCs w:val="18"/>
        </w:rPr>
        <w:t xml:space="preserve"> GV/lớp</w:t>
      </w:r>
      <w:r w:rsidR="00815D37">
        <w:rPr>
          <w:sz w:val="18"/>
          <w:szCs w:val="18"/>
        </w:rPr>
        <w:t>.</w:t>
      </w:r>
    </w:p>
  </w:footnote>
  <w:footnote w:id="3">
    <w:p w14:paraId="5FBCE889" w14:textId="60B69C30" w:rsidR="0060024B" w:rsidRPr="00BD57CB" w:rsidRDefault="0060024B" w:rsidP="00302E51">
      <w:pPr>
        <w:pStyle w:val="FootnoteText"/>
        <w:ind w:firstLine="142"/>
        <w:rPr>
          <w:lang w:val="nl-NL"/>
        </w:rPr>
      </w:pPr>
      <w:r w:rsidRPr="00302E51">
        <w:rPr>
          <w:rStyle w:val="FootnoteReference"/>
          <w:sz w:val="18"/>
          <w:szCs w:val="18"/>
        </w:rPr>
        <w:footnoteRef/>
      </w:r>
      <w:r w:rsidRPr="00302E51">
        <w:rPr>
          <w:sz w:val="18"/>
          <w:szCs w:val="18"/>
        </w:rPr>
        <w:t xml:space="preserve"> Hàn Quốc, Đan Mạch, Pháp, Hà Lan, Anh, Na Uy đều có tỷ lệ ra lớp của trẻ MG 3-5 tuổi từ 96% đến 100%, và một số quốc gia đang phát triển như Jamaica có tỷ lệ tiếp cận GDMN cho trẻ mẫu giáo 3-5 tuổi xấp xỉ 99%. </w:t>
      </w:r>
      <w:r w:rsidR="00624870" w:rsidRPr="00302E51">
        <w:rPr>
          <w:bCs/>
          <w:spacing w:val="-4"/>
          <w:sz w:val="18"/>
          <w:szCs w:val="18"/>
          <w:lang w:val="nl-NL"/>
        </w:rPr>
        <w:t>Nhật Bản, Chính phủ cung cấp GDMN công lập miễn phí cho trẻ em mẫu giáo từ 3 đến 5 tuổi từ năm 2019. Kể từ năm 2010, Trung Quốc đã ban hành Kế hoạch Quốc gia về Cải cách và Phát triển Giáo dục Trung và Dài hạn (2010-2020) đặt mục tiêu phổ cập GDMN cho trẻ mẫu giáo</w:t>
      </w:r>
      <w:r w:rsidR="00624870" w:rsidRPr="00BD57CB">
        <w:rPr>
          <w:bCs/>
          <w:spacing w:val="-4"/>
          <w:sz w:val="18"/>
          <w:szCs w:val="18"/>
          <w:lang w:val="nl-NL"/>
        </w:rPr>
        <w:t>.</w:t>
      </w:r>
      <w:r w:rsidR="00624870" w:rsidRPr="00164392">
        <w:rPr>
          <w:bCs/>
          <w:spacing w:val="-4"/>
          <w:lang w:val="nl-NL"/>
        </w:rPr>
        <w:t xml:space="preserve"> </w:t>
      </w:r>
    </w:p>
  </w:footnote>
  <w:footnote w:id="4">
    <w:p w14:paraId="013D8978" w14:textId="77777777" w:rsidR="00F712B5" w:rsidRPr="00BD57CB" w:rsidRDefault="00F712B5" w:rsidP="00F712B5">
      <w:pPr>
        <w:pStyle w:val="FootnoteText"/>
        <w:ind w:firstLine="284"/>
        <w:rPr>
          <w:lang w:val="nl-NL"/>
        </w:rPr>
      </w:pPr>
      <w:r>
        <w:rPr>
          <w:rStyle w:val="FootnoteReference"/>
        </w:rPr>
        <w:footnoteRef/>
      </w:r>
      <w:r w:rsidRPr="00BD57CB">
        <w:rPr>
          <w:lang w:val="nl-NL"/>
        </w:rPr>
        <w:t xml:space="preserve"> </w:t>
      </w:r>
      <w:r w:rsidRPr="00BD57CB">
        <w:rPr>
          <w:lang w:val="nl-NL"/>
        </w:rPr>
        <w:t>Nâng mức hỗ trợ ăn trưa cho trẻ mẫu giáo, chính sách này đã được quy định tại Điều 7 Nghị định số 105/2020/NĐ-CP ngày 09/8/2020 về chính sách phát triển GDMN (hỗ trợ tiền ăn trưa là 160.000 đồng/trẻ/tháng. Thời gian hỗ trợ tính theo số tháng học thực tế, nhưng không quá 9 tháng/năm học).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003953"/>
      <w:docPartObj>
        <w:docPartGallery w:val="Page Numbers (Top of Page)"/>
        <w:docPartUnique/>
      </w:docPartObj>
    </w:sdtPr>
    <w:sdtEndPr>
      <w:rPr>
        <w:noProof/>
      </w:rPr>
    </w:sdtEndPr>
    <w:sdtContent>
      <w:p w14:paraId="1ADA27E1" w14:textId="77777777" w:rsidR="00E11B0E" w:rsidRDefault="00E11B0E">
        <w:pPr>
          <w:pStyle w:val="Header"/>
          <w:jc w:val="center"/>
        </w:pPr>
      </w:p>
      <w:p w14:paraId="3E3899F6" w14:textId="77777777" w:rsidR="00E11B0E" w:rsidRDefault="00CA029F">
        <w:pPr>
          <w:pStyle w:val="Header"/>
          <w:jc w:val="center"/>
        </w:pPr>
        <w:r>
          <w:fldChar w:fldCharType="begin"/>
        </w:r>
        <w:r>
          <w:instrText xml:space="preserve"> PAGE   \* MERGEFORMAT </w:instrText>
        </w:r>
        <w:r>
          <w:fldChar w:fldCharType="separate"/>
        </w:r>
        <w:r w:rsidR="008E24D8">
          <w:rPr>
            <w:noProof/>
          </w:rPr>
          <w:t>3</w:t>
        </w:r>
        <w:r>
          <w:rPr>
            <w:noProof/>
          </w:rPr>
          <w:fldChar w:fldCharType="end"/>
        </w:r>
      </w:p>
    </w:sdtContent>
  </w:sdt>
  <w:p w14:paraId="1C774730" w14:textId="77777777" w:rsidR="00E11B0E" w:rsidRDefault="00E11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8F"/>
    <w:rsid w:val="00015970"/>
    <w:rsid w:val="00020C46"/>
    <w:rsid w:val="00033AFD"/>
    <w:rsid w:val="000351C9"/>
    <w:rsid w:val="0004088A"/>
    <w:rsid w:val="00046861"/>
    <w:rsid w:val="000559D6"/>
    <w:rsid w:val="0005712C"/>
    <w:rsid w:val="00073CEF"/>
    <w:rsid w:val="00074E34"/>
    <w:rsid w:val="00082B31"/>
    <w:rsid w:val="000877CA"/>
    <w:rsid w:val="00090370"/>
    <w:rsid w:val="000949F9"/>
    <w:rsid w:val="000A35DA"/>
    <w:rsid w:val="000A3CC2"/>
    <w:rsid w:val="000B028F"/>
    <w:rsid w:val="000B65FF"/>
    <w:rsid w:val="000B67B3"/>
    <w:rsid w:val="000B69B7"/>
    <w:rsid w:val="000D4271"/>
    <w:rsid w:val="000D50A1"/>
    <w:rsid w:val="000E50CD"/>
    <w:rsid w:val="000E6C3A"/>
    <w:rsid w:val="000F6EBF"/>
    <w:rsid w:val="00105621"/>
    <w:rsid w:val="00111A3A"/>
    <w:rsid w:val="001227A4"/>
    <w:rsid w:val="0013134C"/>
    <w:rsid w:val="00133324"/>
    <w:rsid w:val="0013513A"/>
    <w:rsid w:val="0014148B"/>
    <w:rsid w:val="00145703"/>
    <w:rsid w:val="00145A25"/>
    <w:rsid w:val="00161679"/>
    <w:rsid w:val="00164392"/>
    <w:rsid w:val="001746B6"/>
    <w:rsid w:val="001774FD"/>
    <w:rsid w:val="001821A3"/>
    <w:rsid w:val="00183260"/>
    <w:rsid w:val="00183269"/>
    <w:rsid w:val="001834A3"/>
    <w:rsid w:val="00184E6E"/>
    <w:rsid w:val="00192F13"/>
    <w:rsid w:val="001C2E11"/>
    <w:rsid w:val="001C6089"/>
    <w:rsid w:val="001D0FC3"/>
    <w:rsid w:val="001D1797"/>
    <w:rsid w:val="001D1AB3"/>
    <w:rsid w:val="001E07A4"/>
    <w:rsid w:val="001F17D7"/>
    <w:rsid w:val="001F39ED"/>
    <w:rsid w:val="001F7E5B"/>
    <w:rsid w:val="00202235"/>
    <w:rsid w:val="00212DBB"/>
    <w:rsid w:val="002164AC"/>
    <w:rsid w:val="00235C49"/>
    <w:rsid w:val="00237FCF"/>
    <w:rsid w:val="002475B7"/>
    <w:rsid w:val="00257789"/>
    <w:rsid w:val="00257F98"/>
    <w:rsid w:val="00275637"/>
    <w:rsid w:val="002759DF"/>
    <w:rsid w:val="00282760"/>
    <w:rsid w:val="002835DC"/>
    <w:rsid w:val="002900AD"/>
    <w:rsid w:val="0029072D"/>
    <w:rsid w:val="00290DEF"/>
    <w:rsid w:val="002A4DB7"/>
    <w:rsid w:val="002B2E7C"/>
    <w:rsid w:val="002B4235"/>
    <w:rsid w:val="002C2005"/>
    <w:rsid w:val="002C5A3E"/>
    <w:rsid w:val="002D067A"/>
    <w:rsid w:val="002D0DFF"/>
    <w:rsid w:val="002F0E6F"/>
    <w:rsid w:val="00302E51"/>
    <w:rsid w:val="003106BD"/>
    <w:rsid w:val="003169DE"/>
    <w:rsid w:val="0032152C"/>
    <w:rsid w:val="00321534"/>
    <w:rsid w:val="00335028"/>
    <w:rsid w:val="003406BE"/>
    <w:rsid w:val="00347AA9"/>
    <w:rsid w:val="00351C1B"/>
    <w:rsid w:val="003554B8"/>
    <w:rsid w:val="0035611B"/>
    <w:rsid w:val="00357FFC"/>
    <w:rsid w:val="00361384"/>
    <w:rsid w:val="00367FEA"/>
    <w:rsid w:val="0039021D"/>
    <w:rsid w:val="003A1C96"/>
    <w:rsid w:val="003A6A60"/>
    <w:rsid w:val="003A6C04"/>
    <w:rsid w:val="003B1DF8"/>
    <w:rsid w:val="003B268C"/>
    <w:rsid w:val="003C3C22"/>
    <w:rsid w:val="003C6140"/>
    <w:rsid w:val="003D022D"/>
    <w:rsid w:val="003D5E2A"/>
    <w:rsid w:val="003E02D4"/>
    <w:rsid w:val="003E5484"/>
    <w:rsid w:val="003E60EC"/>
    <w:rsid w:val="003E6131"/>
    <w:rsid w:val="003F7A7C"/>
    <w:rsid w:val="0040750D"/>
    <w:rsid w:val="00415804"/>
    <w:rsid w:val="00415D3A"/>
    <w:rsid w:val="00425DA8"/>
    <w:rsid w:val="00427F1B"/>
    <w:rsid w:val="00444B8B"/>
    <w:rsid w:val="0044779A"/>
    <w:rsid w:val="00457578"/>
    <w:rsid w:val="00462BBB"/>
    <w:rsid w:val="00480635"/>
    <w:rsid w:val="00482129"/>
    <w:rsid w:val="00487F6A"/>
    <w:rsid w:val="00492A15"/>
    <w:rsid w:val="0049548F"/>
    <w:rsid w:val="004A7914"/>
    <w:rsid w:val="004B3630"/>
    <w:rsid w:val="004B4F57"/>
    <w:rsid w:val="004C5B90"/>
    <w:rsid w:val="004C7F7A"/>
    <w:rsid w:val="004C7FE3"/>
    <w:rsid w:val="004D0766"/>
    <w:rsid w:val="004D0D4A"/>
    <w:rsid w:val="004D2359"/>
    <w:rsid w:val="004D3C1D"/>
    <w:rsid w:val="004E11D7"/>
    <w:rsid w:val="004E13EF"/>
    <w:rsid w:val="004E700C"/>
    <w:rsid w:val="004F1A0A"/>
    <w:rsid w:val="004F32C7"/>
    <w:rsid w:val="00505FC8"/>
    <w:rsid w:val="00506F8A"/>
    <w:rsid w:val="00516F24"/>
    <w:rsid w:val="005236E2"/>
    <w:rsid w:val="00542E1E"/>
    <w:rsid w:val="00544AA8"/>
    <w:rsid w:val="0056041C"/>
    <w:rsid w:val="00560ECC"/>
    <w:rsid w:val="00561642"/>
    <w:rsid w:val="0057033A"/>
    <w:rsid w:val="005804DA"/>
    <w:rsid w:val="00587925"/>
    <w:rsid w:val="00590F05"/>
    <w:rsid w:val="00593A9E"/>
    <w:rsid w:val="005961A0"/>
    <w:rsid w:val="005B17F3"/>
    <w:rsid w:val="005E3580"/>
    <w:rsid w:val="0060024B"/>
    <w:rsid w:val="00602931"/>
    <w:rsid w:val="00607CD2"/>
    <w:rsid w:val="006123E7"/>
    <w:rsid w:val="00624870"/>
    <w:rsid w:val="006324F4"/>
    <w:rsid w:val="006326A0"/>
    <w:rsid w:val="00632997"/>
    <w:rsid w:val="00636EFA"/>
    <w:rsid w:val="00653385"/>
    <w:rsid w:val="0066138C"/>
    <w:rsid w:val="006750B9"/>
    <w:rsid w:val="00683387"/>
    <w:rsid w:val="00684BB0"/>
    <w:rsid w:val="006863EB"/>
    <w:rsid w:val="00687B7A"/>
    <w:rsid w:val="0069457D"/>
    <w:rsid w:val="006A7C2F"/>
    <w:rsid w:val="006B693C"/>
    <w:rsid w:val="006B6BD9"/>
    <w:rsid w:val="006B70B5"/>
    <w:rsid w:val="006B782B"/>
    <w:rsid w:val="006D373A"/>
    <w:rsid w:val="006E19DC"/>
    <w:rsid w:val="006E430E"/>
    <w:rsid w:val="006E6151"/>
    <w:rsid w:val="006E66BD"/>
    <w:rsid w:val="00703A53"/>
    <w:rsid w:val="00705E27"/>
    <w:rsid w:val="00712081"/>
    <w:rsid w:val="00721536"/>
    <w:rsid w:val="00731599"/>
    <w:rsid w:val="007320D5"/>
    <w:rsid w:val="0073289F"/>
    <w:rsid w:val="0074422C"/>
    <w:rsid w:val="00754CE7"/>
    <w:rsid w:val="00763953"/>
    <w:rsid w:val="00787363"/>
    <w:rsid w:val="0079516B"/>
    <w:rsid w:val="007A3BB8"/>
    <w:rsid w:val="007B35C8"/>
    <w:rsid w:val="007B4EC6"/>
    <w:rsid w:val="007C0037"/>
    <w:rsid w:val="007D06A6"/>
    <w:rsid w:val="007E6528"/>
    <w:rsid w:val="007F2B78"/>
    <w:rsid w:val="007F39CC"/>
    <w:rsid w:val="007F4BB4"/>
    <w:rsid w:val="007F7CE1"/>
    <w:rsid w:val="00802763"/>
    <w:rsid w:val="00805BBB"/>
    <w:rsid w:val="0081026D"/>
    <w:rsid w:val="00815D37"/>
    <w:rsid w:val="00825AB1"/>
    <w:rsid w:val="00830CB5"/>
    <w:rsid w:val="0083180E"/>
    <w:rsid w:val="00832D9E"/>
    <w:rsid w:val="00837F61"/>
    <w:rsid w:val="008418CA"/>
    <w:rsid w:val="00846E76"/>
    <w:rsid w:val="00853D53"/>
    <w:rsid w:val="008651AE"/>
    <w:rsid w:val="00870DF4"/>
    <w:rsid w:val="00873FD2"/>
    <w:rsid w:val="00880905"/>
    <w:rsid w:val="00885419"/>
    <w:rsid w:val="00886D4A"/>
    <w:rsid w:val="00891D65"/>
    <w:rsid w:val="008928F4"/>
    <w:rsid w:val="00897608"/>
    <w:rsid w:val="0089797F"/>
    <w:rsid w:val="008A18A1"/>
    <w:rsid w:val="008A5ECA"/>
    <w:rsid w:val="008C753F"/>
    <w:rsid w:val="008E24D8"/>
    <w:rsid w:val="008E2993"/>
    <w:rsid w:val="008E519B"/>
    <w:rsid w:val="008F1658"/>
    <w:rsid w:val="008F1B0E"/>
    <w:rsid w:val="008F380B"/>
    <w:rsid w:val="008F64FD"/>
    <w:rsid w:val="008F78CA"/>
    <w:rsid w:val="009000C4"/>
    <w:rsid w:val="00900D8D"/>
    <w:rsid w:val="0091003D"/>
    <w:rsid w:val="00926031"/>
    <w:rsid w:val="009411E2"/>
    <w:rsid w:val="0096470A"/>
    <w:rsid w:val="00974422"/>
    <w:rsid w:val="00983243"/>
    <w:rsid w:val="00983F3A"/>
    <w:rsid w:val="00986E31"/>
    <w:rsid w:val="00996785"/>
    <w:rsid w:val="009A3FFC"/>
    <w:rsid w:val="009B297D"/>
    <w:rsid w:val="009B2BB9"/>
    <w:rsid w:val="009B54D1"/>
    <w:rsid w:val="009C1296"/>
    <w:rsid w:val="009C2128"/>
    <w:rsid w:val="009C7674"/>
    <w:rsid w:val="009D342E"/>
    <w:rsid w:val="009D6823"/>
    <w:rsid w:val="009E67B5"/>
    <w:rsid w:val="009E7EEB"/>
    <w:rsid w:val="00A016C0"/>
    <w:rsid w:val="00A01C97"/>
    <w:rsid w:val="00A0763F"/>
    <w:rsid w:val="00A077A7"/>
    <w:rsid w:val="00A11977"/>
    <w:rsid w:val="00A12689"/>
    <w:rsid w:val="00A162FA"/>
    <w:rsid w:val="00A1744F"/>
    <w:rsid w:val="00A22B20"/>
    <w:rsid w:val="00A2686E"/>
    <w:rsid w:val="00A42007"/>
    <w:rsid w:val="00A4613F"/>
    <w:rsid w:val="00A54D15"/>
    <w:rsid w:val="00A54EBC"/>
    <w:rsid w:val="00A60734"/>
    <w:rsid w:val="00A67987"/>
    <w:rsid w:val="00A77A7E"/>
    <w:rsid w:val="00A81EEB"/>
    <w:rsid w:val="00A84C19"/>
    <w:rsid w:val="00A87332"/>
    <w:rsid w:val="00A90CDD"/>
    <w:rsid w:val="00A96719"/>
    <w:rsid w:val="00AA0489"/>
    <w:rsid w:val="00AA2180"/>
    <w:rsid w:val="00AA23DB"/>
    <w:rsid w:val="00AA31B4"/>
    <w:rsid w:val="00AA57DE"/>
    <w:rsid w:val="00AB07FB"/>
    <w:rsid w:val="00AB2DCA"/>
    <w:rsid w:val="00AC62D6"/>
    <w:rsid w:val="00AD1857"/>
    <w:rsid w:val="00AD5030"/>
    <w:rsid w:val="00AE5D29"/>
    <w:rsid w:val="00B075F8"/>
    <w:rsid w:val="00B178C8"/>
    <w:rsid w:val="00B24F1B"/>
    <w:rsid w:val="00B25935"/>
    <w:rsid w:val="00B310B4"/>
    <w:rsid w:val="00B371C4"/>
    <w:rsid w:val="00B373C7"/>
    <w:rsid w:val="00B4797C"/>
    <w:rsid w:val="00B5069A"/>
    <w:rsid w:val="00B60A7A"/>
    <w:rsid w:val="00B648DA"/>
    <w:rsid w:val="00B64A72"/>
    <w:rsid w:val="00B664FD"/>
    <w:rsid w:val="00B725C9"/>
    <w:rsid w:val="00B751C3"/>
    <w:rsid w:val="00B76CBD"/>
    <w:rsid w:val="00BB37E1"/>
    <w:rsid w:val="00BB6F4B"/>
    <w:rsid w:val="00BC03D8"/>
    <w:rsid w:val="00BC6491"/>
    <w:rsid w:val="00BD57CB"/>
    <w:rsid w:val="00BF49A3"/>
    <w:rsid w:val="00BF5A2D"/>
    <w:rsid w:val="00C00B5E"/>
    <w:rsid w:val="00C03517"/>
    <w:rsid w:val="00C059D1"/>
    <w:rsid w:val="00C25ACE"/>
    <w:rsid w:val="00C4128D"/>
    <w:rsid w:val="00C426DC"/>
    <w:rsid w:val="00C5045D"/>
    <w:rsid w:val="00C5612D"/>
    <w:rsid w:val="00C568DC"/>
    <w:rsid w:val="00C57278"/>
    <w:rsid w:val="00C60DA8"/>
    <w:rsid w:val="00C618F4"/>
    <w:rsid w:val="00C71902"/>
    <w:rsid w:val="00C729D8"/>
    <w:rsid w:val="00C75C42"/>
    <w:rsid w:val="00C84795"/>
    <w:rsid w:val="00C87986"/>
    <w:rsid w:val="00C92B2D"/>
    <w:rsid w:val="00C959EA"/>
    <w:rsid w:val="00CA029F"/>
    <w:rsid w:val="00CB4D0B"/>
    <w:rsid w:val="00CB547D"/>
    <w:rsid w:val="00CD1F16"/>
    <w:rsid w:val="00CD2DED"/>
    <w:rsid w:val="00D16DBD"/>
    <w:rsid w:val="00D27382"/>
    <w:rsid w:val="00D32658"/>
    <w:rsid w:val="00D36881"/>
    <w:rsid w:val="00D4340C"/>
    <w:rsid w:val="00D45D6D"/>
    <w:rsid w:val="00D47152"/>
    <w:rsid w:val="00D676B9"/>
    <w:rsid w:val="00D83165"/>
    <w:rsid w:val="00D85E83"/>
    <w:rsid w:val="00D963AB"/>
    <w:rsid w:val="00D9669B"/>
    <w:rsid w:val="00D97864"/>
    <w:rsid w:val="00DA6CD8"/>
    <w:rsid w:val="00DB4C85"/>
    <w:rsid w:val="00DC4E83"/>
    <w:rsid w:val="00DC586D"/>
    <w:rsid w:val="00DC6BE5"/>
    <w:rsid w:val="00DD4039"/>
    <w:rsid w:val="00DD73FC"/>
    <w:rsid w:val="00E01E21"/>
    <w:rsid w:val="00E11B0E"/>
    <w:rsid w:val="00E13F8F"/>
    <w:rsid w:val="00E14F90"/>
    <w:rsid w:val="00E16D93"/>
    <w:rsid w:val="00E17191"/>
    <w:rsid w:val="00E21E09"/>
    <w:rsid w:val="00E30C81"/>
    <w:rsid w:val="00E35E74"/>
    <w:rsid w:val="00E35EC0"/>
    <w:rsid w:val="00E403E6"/>
    <w:rsid w:val="00E446F1"/>
    <w:rsid w:val="00E464BA"/>
    <w:rsid w:val="00E4758F"/>
    <w:rsid w:val="00E50225"/>
    <w:rsid w:val="00E50A98"/>
    <w:rsid w:val="00E527F7"/>
    <w:rsid w:val="00E54FED"/>
    <w:rsid w:val="00E56553"/>
    <w:rsid w:val="00E669B0"/>
    <w:rsid w:val="00E739AE"/>
    <w:rsid w:val="00E80C73"/>
    <w:rsid w:val="00E87D93"/>
    <w:rsid w:val="00E91776"/>
    <w:rsid w:val="00EA049E"/>
    <w:rsid w:val="00EB28CF"/>
    <w:rsid w:val="00EB69D3"/>
    <w:rsid w:val="00EC6354"/>
    <w:rsid w:val="00ED5548"/>
    <w:rsid w:val="00ED5CE5"/>
    <w:rsid w:val="00EE24D2"/>
    <w:rsid w:val="00EF3605"/>
    <w:rsid w:val="00F01745"/>
    <w:rsid w:val="00F11307"/>
    <w:rsid w:val="00F13B8F"/>
    <w:rsid w:val="00F22B34"/>
    <w:rsid w:val="00F24142"/>
    <w:rsid w:val="00F27122"/>
    <w:rsid w:val="00F35D70"/>
    <w:rsid w:val="00F37C9D"/>
    <w:rsid w:val="00F52FBD"/>
    <w:rsid w:val="00F647AB"/>
    <w:rsid w:val="00F67C45"/>
    <w:rsid w:val="00F712B5"/>
    <w:rsid w:val="00F77CA4"/>
    <w:rsid w:val="00F97D26"/>
    <w:rsid w:val="00FB53AA"/>
    <w:rsid w:val="00FB5D2B"/>
    <w:rsid w:val="00FD3726"/>
    <w:rsid w:val="00FD6BC0"/>
    <w:rsid w:val="00FE4C97"/>
    <w:rsid w:val="00FE6E0E"/>
    <w:rsid w:val="00FF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8F"/>
    <w:pPr>
      <w:spacing w:before="80" w:after="80" w:line="340" w:lineRule="exact"/>
      <w:ind w:firstLine="720"/>
      <w:jc w:val="both"/>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1"/>
    <w:qFormat/>
    <w:rsid w:val="00E4758F"/>
    <w:pPr>
      <w:keepNext/>
      <w:spacing w:before="0" w:after="0" w:line="240" w:lineRule="auto"/>
      <w:ind w:firstLine="0"/>
      <w:outlineLvl w:val="0"/>
    </w:pPr>
    <w:rPr>
      <w:rFonts w:ascii=".VnTime" w:hAnsi=".VnTime"/>
      <w:b/>
      <w:sz w:val="26"/>
      <w:szCs w:val="20"/>
      <w:lang w:val="x-none" w:eastAsia="x-none"/>
    </w:rPr>
  </w:style>
  <w:style w:type="paragraph" w:styleId="Heading4">
    <w:name w:val="heading 4"/>
    <w:basedOn w:val="Normal"/>
    <w:next w:val="Normal"/>
    <w:link w:val="Heading4Char"/>
    <w:uiPriority w:val="9"/>
    <w:semiHidden/>
    <w:unhideWhenUsed/>
    <w:qFormat/>
    <w:rsid w:val="005879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4758F"/>
    <w:rPr>
      <w:rFonts w:asciiTheme="majorHAnsi" w:eastAsiaTheme="majorEastAsia" w:hAnsiTheme="majorHAnsi" w:cstheme="majorBidi"/>
      <w:color w:val="2F5496" w:themeColor="accent1" w:themeShade="BF"/>
      <w:kern w:val="0"/>
      <w:sz w:val="32"/>
      <w:szCs w:val="32"/>
      <w:lang w:val="en-US"/>
      <w14:ligatures w14:val="none"/>
    </w:rPr>
  </w:style>
  <w:style w:type="paragraph" w:styleId="Footer">
    <w:name w:val="footer"/>
    <w:basedOn w:val="Normal"/>
    <w:link w:val="FooterChar"/>
    <w:uiPriority w:val="99"/>
    <w:rsid w:val="00E4758F"/>
    <w:pPr>
      <w:tabs>
        <w:tab w:val="center" w:pos="4320"/>
        <w:tab w:val="right" w:pos="8640"/>
      </w:tabs>
    </w:pPr>
  </w:style>
  <w:style w:type="character" w:customStyle="1" w:styleId="FooterChar">
    <w:name w:val="Footer Char"/>
    <w:basedOn w:val="DefaultParagraphFont"/>
    <w:link w:val="Footer"/>
    <w:uiPriority w:val="99"/>
    <w:rsid w:val="00E4758F"/>
    <w:rPr>
      <w:rFonts w:ascii="Times New Roman" w:eastAsia="Times New Roman" w:hAnsi="Times New Roman" w:cs="Times New Roman"/>
      <w:kern w:val="0"/>
      <w:sz w:val="28"/>
      <w:szCs w:val="28"/>
      <w:lang w:val="en-US"/>
      <w14:ligatures w14:val="none"/>
    </w:rPr>
  </w:style>
  <w:style w:type="character" w:styleId="PageNumber">
    <w:name w:val="page number"/>
    <w:basedOn w:val="DefaultParagraphFont"/>
    <w:rsid w:val="00E4758F"/>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Char Char Char,Char Char Char1"/>
    <w:basedOn w:val="Normal"/>
    <w:link w:val="NormalWebChar"/>
    <w:uiPriority w:val="99"/>
    <w:qFormat/>
    <w:rsid w:val="00E4758F"/>
    <w:pPr>
      <w:spacing w:before="100" w:beforeAutospacing="1" w:after="100" w:afterAutospacing="1" w:line="240" w:lineRule="auto"/>
      <w:ind w:firstLine="0"/>
      <w:jc w:val="left"/>
    </w:pPr>
    <w:rPr>
      <w:sz w:val="24"/>
      <w:szCs w:val="24"/>
    </w:rPr>
  </w:style>
  <w:style w:type="paragraph" w:styleId="ListParagraph">
    <w:name w:val="List Paragraph"/>
    <w:aliases w:val="1.1.1.1,Thang2,Level 2,Dot 1,Đơn vị tính,nguồn bảng,bullet,List Paragraph11,bullet 1,abc,list 123,Lít bullet 2,H1,Colorful List - Accent 11,bullet Char Char Char,List Paragraph12,BẢNG,List Paragraph111,1.,List Paragraph1,List Paragraph2,1"/>
    <w:basedOn w:val="Normal"/>
    <w:link w:val="ListParagraphChar"/>
    <w:uiPriority w:val="99"/>
    <w:qFormat/>
    <w:rsid w:val="00E4758F"/>
    <w:pPr>
      <w:spacing w:before="0" w:after="200" w:line="276" w:lineRule="auto"/>
      <w:ind w:left="720" w:firstLine="0"/>
      <w:contextualSpacing/>
      <w:jc w:val="left"/>
    </w:pPr>
    <w:rPr>
      <w:rFonts w:ascii="Calibri" w:eastAsia="Calibri" w:hAnsi="Calibri"/>
      <w:sz w:val="22"/>
      <w:szCs w:val="22"/>
    </w:rPr>
  </w:style>
  <w:style w:type="character" w:customStyle="1" w:styleId="ListParagraphChar">
    <w:name w:val="List Paragraph Char"/>
    <w:aliases w:val="1.1.1.1 Char,Thang2 Char,Level 2 Char,Dot 1 Char,Đơn vị tính Char,nguồn bảng Char,bullet Char,List Paragraph11 Char,bullet 1 Char,abc Char,list 123 Char,Lít bullet 2 Char,H1 Char,Colorful List - Accent 11 Char,List Paragraph12 Char"/>
    <w:link w:val="ListParagraph"/>
    <w:uiPriority w:val="99"/>
    <w:locked/>
    <w:rsid w:val="00E4758F"/>
    <w:rPr>
      <w:rFonts w:ascii="Calibri" w:eastAsia="Calibri" w:hAnsi="Calibri" w:cs="Times New Roman"/>
      <w:kern w:val="0"/>
      <w:sz w:val="22"/>
      <w:szCs w:val="22"/>
      <w:lang w:val="en-US"/>
      <w14:ligatures w14:val="none"/>
    </w:rPr>
  </w:style>
  <w:style w:type="paragraph" w:styleId="Header">
    <w:name w:val="header"/>
    <w:basedOn w:val="Normal"/>
    <w:link w:val="HeaderChar"/>
    <w:uiPriority w:val="99"/>
    <w:rsid w:val="00E4758F"/>
    <w:pPr>
      <w:tabs>
        <w:tab w:val="center" w:pos="4680"/>
        <w:tab w:val="right" w:pos="9360"/>
      </w:tabs>
    </w:pPr>
  </w:style>
  <w:style w:type="character" w:customStyle="1" w:styleId="HeaderChar">
    <w:name w:val="Header Char"/>
    <w:basedOn w:val="DefaultParagraphFont"/>
    <w:link w:val="Header"/>
    <w:uiPriority w:val="99"/>
    <w:rsid w:val="00E4758F"/>
    <w:rPr>
      <w:rFonts w:ascii="Times New Roman" w:eastAsia="Times New Roman" w:hAnsi="Times New Roman" w:cs="Times New Roman"/>
      <w:kern w:val="0"/>
      <w:sz w:val="28"/>
      <w:szCs w:val="28"/>
      <w:lang w:val="en-US"/>
      <w14:ligatures w14:val="none"/>
    </w:rPr>
  </w:style>
  <w:style w:type="paragraph" w:styleId="BodyTextIndent2">
    <w:name w:val="Body Text Indent 2"/>
    <w:basedOn w:val="Normal"/>
    <w:link w:val="BodyTextIndent2Char"/>
    <w:uiPriority w:val="99"/>
    <w:unhideWhenUsed/>
    <w:rsid w:val="00E4758F"/>
    <w:pPr>
      <w:spacing w:before="0" w:after="120" w:line="480" w:lineRule="auto"/>
      <w:ind w:left="360" w:firstLine="0"/>
      <w:jc w:val="left"/>
    </w:pPr>
    <w:rPr>
      <w:rFonts w:ascii=".VnTime" w:hAnsi=".VnTime"/>
      <w:sz w:val="24"/>
      <w:szCs w:val="24"/>
    </w:rPr>
  </w:style>
  <w:style w:type="character" w:customStyle="1" w:styleId="BodyTextIndent2Char">
    <w:name w:val="Body Text Indent 2 Char"/>
    <w:basedOn w:val="DefaultParagraphFont"/>
    <w:link w:val="BodyTextIndent2"/>
    <w:uiPriority w:val="99"/>
    <w:rsid w:val="00E4758F"/>
    <w:rPr>
      <w:rFonts w:ascii=".VnTime" w:eastAsia="Times New Roman" w:hAnsi=".VnTime" w:cs="Times New Roman"/>
      <w:kern w:val="0"/>
      <w:lang w:val="en-US"/>
      <w14:ligatures w14:val="none"/>
    </w:rPr>
  </w:style>
  <w:style w:type="character" w:customStyle="1" w:styleId="Heading1Char1">
    <w:name w:val="Heading 1 Char1"/>
    <w:link w:val="Heading1"/>
    <w:rsid w:val="00E4758F"/>
    <w:rPr>
      <w:rFonts w:ascii=".VnTime" w:eastAsia="Times New Roman" w:hAnsi=".VnTime" w:cs="Times New Roman"/>
      <w:b/>
      <w:kern w:val="0"/>
      <w:sz w:val="26"/>
      <w:szCs w:val="20"/>
      <w:lang w:val="x-none" w:eastAsia="x-none"/>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E4758F"/>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B479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97C"/>
    <w:rPr>
      <w:rFonts w:ascii="Segoe UI" w:eastAsia="Times New Roman" w:hAnsi="Segoe UI" w:cs="Segoe UI"/>
      <w:kern w:val="0"/>
      <w:sz w:val="18"/>
      <w:szCs w:val="18"/>
      <w:lang w:val="en-US"/>
      <w14:ligatures w14:val="none"/>
    </w:rPr>
  </w:style>
  <w:style w:type="character" w:customStyle="1" w:styleId="Heading4Char">
    <w:name w:val="Heading 4 Char"/>
    <w:basedOn w:val="DefaultParagraphFont"/>
    <w:link w:val="Heading4"/>
    <w:uiPriority w:val="9"/>
    <w:semiHidden/>
    <w:rsid w:val="00587925"/>
    <w:rPr>
      <w:rFonts w:asciiTheme="majorHAnsi" w:eastAsiaTheme="majorEastAsia" w:hAnsiTheme="majorHAnsi" w:cstheme="majorBidi"/>
      <w:i/>
      <w:iCs/>
      <w:color w:val="2F5496" w:themeColor="accent1" w:themeShade="BF"/>
      <w:kern w:val="0"/>
      <w:sz w:val="28"/>
      <w:szCs w:val="28"/>
      <w14:ligatures w14:val="none"/>
    </w:rPr>
  </w:style>
  <w:style w:type="paragraph" w:styleId="Revision">
    <w:name w:val="Revision"/>
    <w:hidden/>
    <w:uiPriority w:val="99"/>
    <w:semiHidden/>
    <w:rsid w:val="003E6131"/>
    <w:rPr>
      <w:rFonts w:ascii="Times New Roman" w:eastAsia="Times New Roman" w:hAnsi="Times New Roman" w:cs="Times New Roman"/>
      <w:kern w:val="0"/>
      <w:sz w:val="28"/>
      <w:szCs w:val="28"/>
      <w14:ligatures w14:val="none"/>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unhideWhenUsed/>
    <w:qFormat/>
    <w:rsid w:val="00192F13"/>
    <w:pPr>
      <w:spacing w:before="0"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192F13"/>
    <w:rPr>
      <w:rFonts w:ascii="Times New Roman" w:eastAsia="Times New Roman" w:hAnsi="Times New Roman" w:cs="Times New Roman"/>
      <w:kern w:val="0"/>
      <w:sz w:val="20"/>
      <w:szCs w:val="20"/>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R"/>
    <w:basedOn w:val="DefaultParagraphFont"/>
    <w:link w:val="RefChar"/>
    <w:uiPriority w:val="99"/>
    <w:unhideWhenUsed/>
    <w:qFormat/>
    <w:rsid w:val="00192F13"/>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721536"/>
    <w:pPr>
      <w:spacing w:before="0" w:after="160" w:line="240" w:lineRule="exact"/>
      <w:ind w:firstLine="0"/>
      <w:jc w:val="left"/>
    </w:pPr>
    <w:rPr>
      <w:rFonts w:asciiTheme="minorHAnsi" w:eastAsiaTheme="minorHAnsi" w:hAnsiTheme="minorHAnsi" w:cstheme="minorBidi"/>
      <w:kern w:val="2"/>
      <w:sz w:val="24"/>
      <w:szCs w:val="24"/>
      <w:vertAlign w:val="superscript"/>
      <w14:ligatures w14:val="standardContextual"/>
    </w:rPr>
  </w:style>
  <w:style w:type="character" w:styleId="CommentReference">
    <w:name w:val="annotation reference"/>
    <w:basedOn w:val="DefaultParagraphFont"/>
    <w:uiPriority w:val="99"/>
    <w:semiHidden/>
    <w:unhideWhenUsed/>
    <w:rsid w:val="000B028F"/>
    <w:rPr>
      <w:sz w:val="16"/>
      <w:szCs w:val="16"/>
    </w:rPr>
  </w:style>
  <w:style w:type="paragraph" w:styleId="CommentText">
    <w:name w:val="annotation text"/>
    <w:basedOn w:val="Normal"/>
    <w:link w:val="CommentTextChar"/>
    <w:uiPriority w:val="99"/>
    <w:semiHidden/>
    <w:unhideWhenUsed/>
    <w:rsid w:val="000B028F"/>
    <w:pPr>
      <w:spacing w:line="240" w:lineRule="auto"/>
    </w:pPr>
    <w:rPr>
      <w:sz w:val="20"/>
      <w:szCs w:val="20"/>
    </w:rPr>
  </w:style>
  <w:style w:type="character" w:customStyle="1" w:styleId="CommentTextChar">
    <w:name w:val="Comment Text Char"/>
    <w:basedOn w:val="DefaultParagraphFont"/>
    <w:link w:val="CommentText"/>
    <w:uiPriority w:val="99"/>
    <w:semiHidden/>
    <w:rsid w:val="000B028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B028F"/>
    <w:rPr>
      <w:b/>
      <w:bCs/>
    </w:rPr>
  </w:style>
  <w:style w:type="character" w:customStyle="1" w:styleId="CommentSubjectChar">
    <w:name w:val="Comment Subject Char"/>
    <w:basedOn w:val="CommentTextChar"/>
    <w:link w:val="CommentSubject"/>
    <w:uiPriority w:val="99"/>
    <w:semiHidden/>
    <w:rsid w:val="000B028F"/>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semiHidden/>
    <w:unhideWhenUsed/>
    <w:rsid w:val="000877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8F"/>
    <w:pPr>
      <w:spacing w:before="80" w:after="80" w:line="340" w:lineRule="exact"/>
      <w:ind w:firstLine="720"/>
      <w:jc w:val="both"/>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1"/>
    <w:qFormat/>
    <w:rsid w:val="00E4758F"/>
    <w:pPr>
      <w:keepNext/>
      <w:spacing w:before="0" w:after="0" w:line="240" w:lineRule="auto"/>
      <w:ind w:firstLine="0"/>
      <w:outlineLvl w:val="0"/>
    </w:pPr>
    <w:rPr>
      <w:rFonts w:ascii=".VnTime" w:hAnsi=".VnTime"/>
      <w:b/>
      <w:sz w:val="26"/>
      <w:szCs w:val="20"/>
      <w:lang w:val="x-none" w:eastAsia="x-none"/>
    </w:rPr>
  </w:style>
  <w:style w:type="paragraph" w:styleId="Heading4">
    <w:name w:val="heading 4"/>
    <w:basedOn w:val="Normal"/>
    <w:next w:val="Normal"/>
    <w:link w:val="Heading4Char"/>
    <w:uiPriority w:val="9"/>
    <w:semiHidden/>
    <w:unhideWhenUsed/>
    <w:qFormat/>
    <w:rsid w:val="005879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4758F"/>
    <w:rPr>
      <w:rFonts w:asciiTheme="majorHAnsi" w:eastAsiaTheme="majorEastAsia" w:hAnsiTheme="majorHAnsi" w:cstheme="majorBidi"/>
      <w:color w:val="2F5496" w:themeColor="accent1" w:themeShade="BF"/>
      <w:kern w:val="0"/>
      <w:sz w:val="32"/>
      <w:szCs w:val="32"/>
      <w:lang w:val="en-US"/>
      <w14:ligatures w14:val="none"/>
    </w:rPr>
  </w:style>
  <w:style w:type="paragraph" w:styleId="Footer">
    <w:name w:val="footer"/>
    <w:basedOn w:val="Normal"/>
    <w:link w:val="FooterChar"/>
    <w:uiPriority w:val="99"/>
    <w:rsid w:val="00E4758F"/>
    <w:pPr>
      <w:tabs>
        <w:tab w:val="center" w:pos="4320"/>
        <w:tab w:val="right" w:pos="8640"/>
      </w:tabs>
    </w:pPr>
  </w:style>
  <w:style w:type="character" w:customStyle="1" w:styleId="FooterChar">
    <w:name w:val="Footer Char"/>
    <w:basedOn w:val="DefaultParagraphFont"/>
    <w:link w:val="Footer"/>
    <w:uiPriority w:val="99"/>
    <w:rsid w:val="00E4758F"/>
    <w:rPr>
      <w:rFonts w:ascii="Times New Roman" w:eastAsia="Times New Roman" w:hAnsi="Times New Roman" w:cs="Times New Roman"/>
      <w:kern w:val="0"/>
      <w:sz w:val="28"/>
      <w:szCs w:val="28"/>
      <w:lang w:val="en-US"/>
      <w14:ligatures w14:val="none"/>
    </w:rPr>
  </w:style>
  <w:style w:type="character" w:styleId="PageNumber">
    <w:name w:val="page number"/>
    <w:basedOn w:val="DefaultParagraphFont"/>
    <w:rsid w:val="00E4758F"/>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Char Char Char,Char Char Char1"/>
    <w:basedOn w:val="Normal"/>
    <w:link w:val="NormalWebChar"/>
    <w:uiPriority w:val="99"/>
    <w:qFormat/>
    <w:rsid w:val="00E4758F"/>
    <w:pPr>
      <w:spacing w:before="100" w:beforeAutospacing="1" w:after="100" w:afterAutospacing="1" w:line="240" w:lineRule="auto"/>
      <w:ind w:firstLine="0"/>
      <w:jc w:val="left"/>
    </w:pPr>
    <w:rPr>
      <w:sz w:val="24"/>
      <w:szCs w:val="24"/>
    </w:rPr>
  </w:style>
  <w:style w:type="paragraph" w:styleId="ListParagraph">
    <w:name w:val="List Paragraph"/>
    <w:aliases w:val="1.1.1.1,Thang2,Level 2,Dot 1,Đơn vị tính,nguồn bảng,bullet,List Paragraph11,bullet 1,abc,list 123,Lít bullet 2,H1,Colorful List - Accent 11,bullet Char Char Char,List Paragraph12,BẢNG,List Paragraph111,1.,List Paragraph1,List Paragraph2,1"/>
    <w:basedOn w:val="Normal"/>
    <w:link w:val="ListParagraphChar"/>
    <w:uiPriority w:val="99"/>
    <w:qFormat/>
    <w:rsid w:val="00E4758F"/>
    <w:pPr>
      <w:spacing w:before="0" w:after="200" w:line="276" w:lineRule="auto"/>
      <w:ind w:left="720" w:firstLine="0"/>
      <w:contextualSpacing/>
      <w:jc w:val="left"/>
    </w:pPr>
    <w:rPr>
      <w:rFonts w:ascii="Calibri" w:eastAsia="Calibri" w:hAnsi="Calibri"/>
      <w:sz w:val="22"/>
      <w:szCs w:val="22"/>
    </w:rPr>
  </w:style>
  <w:style w:type="character" w:customStyle="1" w:styleId="ListParagraphChar">
    <w:name w:val="List Paragraph Char"/>
    <w:aliases w:val="1.1.1.1 Char,Thang2 Char,Level 2 Char,Dot 1 Char,Đơn vị tính Char,nguồn bảng Char,bullet Char,List Paragraph11 Char,bullet 1 Char,abc Char,list 123 Char,Lít bullet 2 Char,H1 Char,Colorful List - Accent 11 Char,List Paragraph12 Char"/>
    <w:link w:val="ListParagraph"/>
    <w:uiPriority w:val="99"/>
    <w:locked/>
    <w:rsid w:val="00E4758F"/>
    <w:rPr>
      <w:rFonts w:ascii="Calibri" w:eastAsia="Calibri" w:hAnsi="Calibri" w:cs="Times New Roman"/>
      <w:kern w:val="0"/>
      <w:sz w:val="22"/>
      <w:szCs w:val="22"/>
      <w:lang w:val="en-US"/>
      <w14:ligatures w14:val="none"/>
    </w:rPr>
  </w:style>
  <w:style w:type="paragraph" w:styleId="Header">
    <w:name w:val="header"/>
    <w:basedOn w:val="Normal"/>
    <w:link w:val="HeaderChar"/>
    <w:uiPriority w:val="99"/>
    <w:rsid w:val="00E4758F"/>
    <w:pPr>
      <w:tabs>
        <w:tab w:val="center" w:pos="4680"/>
        <w:tab w:val="right" w:pos="9360"/>
      </w:tabs>
    </w:pPr>
  </w:style>
  <w:style w:type="character" w:customStyle="1" w:styleId="HeaderChar">
    <w:name w:val="Header Char"/>
    <w:basedOn w:val="DefaultParagraphFont"/>
    <w:link w:val="Header"/>
    <w:uiPriority w:val="99"/>
    <w:rsid w:val="00E4758F"/>
    <w:rPr>
      <w:rFonts w:ascii="Times New Roman" w:eastAsia="Times New Roman" w:hAnsi="Times New Roman" w:cs="Times New Roman"/>
      <w:kern w:val="0"/>
      <w:sz w:val="28"/>
      <w:szCs w:val="28"/>
      <w:lang w:val="en-US"/>
      <w14:ligatures w14:val="none"/>
    </w:rPr>
  </w:style>
  <w:style w:type="paragraph" w:styleId="BodyTextIndent2">
    <w:name w:val="Body Text Indent 2"/>
    <w:basedOn w:val="Normal"/>
    <w:link w:val="BodyTextIndent2Char"/>
    <w:uiPriority w:val="99"/>
    <w:unhideWhenUsed/>
    <w:rsid w:val="00E4758F"/>
    <w:pPr>
      <w:spacing w:before="0" w:after="120" w:line="480" w:lineRule="auto"/>
      <w:ind w:left="360" w:firstLine="0"/>
      <w:jc w:val="left"/>
    </w:pPr>
    <w:rPr>
      <w:rFonts w:ascii=".VnTime" w:hAnsi=".VnTime"/>
      <w:sz w:val="24"/>
      <w:szCs w:val="24"/>
    </w:rPr>
  </w:style>
  <w:style w:type="character" w:customStyle="1" w:styleId="BodyTextIndent2Char">
    <w:name w:val="Body Text Indent 2 Char"/>
    <w:basedOn w:val="DefaultParagraphFont"/>
    <w:link w:val="BodyTextIndent2"/>
    <w:uiPriority w:val="99"/>
    <w:rsid w:val="00E4758F"/>
    <w:rPr>
      <w:rFonts w:ascii=".VnTime" w:eastAsia="Times New Roman" w:hAnsi=".VnTime" w:cs="Times New Roman"/>
      <w:kern w:val="0"/>
      <w:lang w:val="en-US"/>
      <w14:ligatures w14:val="none"/>
    </w:rPr>
  </w:style>
  <w:style w:type="character" w:customStyle="1" w:styleId="Heading1Char1">
    <w:name w:val="Heading 1 Char1"/>
    <w:link w:val="Heading1"/>
    <w:rsid w:val="00E4758F"/>
    <w:rPr>
      <w:rFonts w:ascii=".VnTime" w:eastAsia="Times New Roman" w:hAnsi=".VnTime" w:cs="Times New Roman"/>
      <w:b/>
      <w:kern w:val="0"/>
      <w:sz w:val="26"/>
      <w:szCs w:val="20"/>
      <w:lang w:val="x-none" w:eastAsia="x-none"/>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E4758F"/>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B479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97C"/>
    <w:rPr>
      <w:rFonts w:ascii="Segoe UI" w:eastAsia="Times New Roman" w:hAnsi="Segoe UI" w:cs="Segoe UI"/>
      <w:kern w:val="0"/>
      <w:sz w:val="18"/>
      <w:szCs w:val="18"/>
      <w:lang w:val="en-US"/>
      <w14:ligatures w14:val="none"/>
    </w:rPr>
  </w:style>
  <w:style w:type="character" w:customStyle="1" w:styleId="Heading4Char">
    <w:name w:val="Heading 4 Char"/>
    <w:basedOn w:val="DefaultParagraphFont"/>
    <w:link w:val="Heading4"/>
    <w:uiPriority w:val="9"/>
    <w:semiHidden/>
    <w:rsid w:val="00587925"/>
    <w:rPr>
      <w:rFonts w:asciiTheme="majorHAnsi" w:eastAsiaTheme="majorEastAsia" w:hAnsiTheme="majorHAnsi" w:cstheme="majorBidi"/>
      <w:i/>
      <w:iCs/>
      <w:color w:val="2F5496" w:themeColor="accent1" w:themeShade="BF"/>
      <w:kern w:val="0"/>
      <w:sz w:val="28"/>
      <w:szCs w:val="28"/>
      <w14:ligatures w14:val="none"/>
    </w:rPr>
  </w:style>
  <w:style w:type="paragraph" w:styleId="Revision">
    <w:name w:val="Revision"/>
    <w:hidden/>
    <w:uiPriority w:val="99"/>
    <w:semiHidden/>
    <w:rsid w:val="003E6131"/>
    <w:rPr>
      <w:rFonts w:ascii="Times New Roman" w:eastAsia="Times New Roman" w:hAnsi="Times New Roman" w:cs="Times New Roman"/>
      <w:kern w:val="0"/>
      <w:sz w:val="28"/>
      <w:szCs w:val="28"/>
      <w14:ligatures w14:val="none"/>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unhideWhenUsed/>
    <w:qFormat/>
    <w:rsid w:val="00192F13"/>
    <w:pPr>
      <w:spacing w:before="0"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192F13"/>
    <w:rPr>
      <w:rFonts w:ascii="Times New Roman" w:eastAsia="Times New Roman" w:hAnsi="Times New Roman" w:cs="Times New Roman"/>
      <w:kern w:val="0"/>
      <w:sz w:val="20"/>
      <w:szCs w:val="20"/>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R"/>
    <w:basedOn w:val="DefaultParagraphFont"/>
    <w:link w:val="RefChar"/>
    <w:uiPriority w:val="99"/>
    <w:unhideWhenUsed/>
    <w:qFormat/>
    <w:rsid w:val="00192F13"/>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721536"/>
    <w:pPr>
      <w:spacing w:before="0" w:after="160" w:line="240" w:lineRule="exact"/>
      <w:ind w:firstLine="0"/>
      <w:jc w:val="left"/>
    </w:pPr>
    <w:rPr>
      <w:rFonts w:asciiTheme="minorHAnsi" w:eastAsiaTheme="minorHAnsi" w:hAnsiTheme="minorHAnsi" w:cstheme="minorBidi"/>
      <w:kern w:val="2"/>
      <w:sz w:val="24"/>
      <w:szCs w:val="24"/>
      <w:vertAlign w:val="superscript"/>
      <w14:ligatures w14:val="standardContextual"/>
    </w:rPr>
  </w:style>
  <w:style w:type="character" w:styleId="CommentReference">
    <w:name w:val="annotation reference"/>
    <w:basedOn w:val="DefaultParagraphFont"/>
    <w:uiPriority w:val="99"/>
    <w:semiHidden/>
    <w:unhideWhenUsed/>
    <w:rsid w:val="000B028F"/>
    <w:rPr>
      <w:sz w:val="16"/>
      <w:szCs w:val="16"/>
    </w:rPr>
  </w:style>
  <w:style w:type="paragraph" w:styleId="CommentText">
    <w:name w:val="annotation text"/>
    <w:basedOn w:val="Normal"/>
    <w:link w:val="CommentTextChar"/>
    <w:uiPriority w:val="99"/>
    <w:semiHidden/>
    <w:unhideWhenUsed/>
    <w:rsid w:val="000B028F"/>
    <w:pPr>
      <w:spacing w:line="240" w:lineRule="auto"/>
    </w:pPr>
    <w:rPr>
      <w:sz w:val="20"/>
      <w:szCs w:val="20"/>
    </w:rPr>
  </w:style>
  <w:style w:type="character" w:customStyle="1" w:styleId="CommentTextChar">
    <w:name w:val="Comment Text Char"/>
    <w:basedOn w:val="DefaultParagraphFont"/>
    <w:link w:val="CommentText"/>
    <w:uiPriority w:val="99"/>
    <w:semiHidden/>
    <w:rsid w:val="000B028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B028F"/>
    <w:rPr>
      <w:b/>
      <w:bCs/>
    </w:rPr>
  </w:style>
  <w:style w:type="character" w:customStyle="1" w:styleId="CommentSubjectChar">
    <w:name w:val="Comment Subject Char"/>
    <w:basedOn w:val="CommentTextChar"/>
    <w:link w:val="CommentSubject"/>
    <w:uiPriority w:val="99"/>
    <w:semiHidden/>
    <w:rsid w:val="000B028F"/>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semiHidden/>
    <w:unhideWhenUsed/>
    <w:rsid w:val="000877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2406">
      <w:bodyDiv w:val="1"/>
      <w:marLeft w:val="0"/>
      <w:marRight w:val="0"/>
      <w:marTop w:val="0"/>
      <w:marBottom w:val="0"/>
      <w:divBdr>
        <w:top w:val="none" w:sz="0" w:space="0" w:color="auto"/>
        <w:left w:val="none" w:sz="0" w:space="0" w:color="auto"/>
        <w:bottom w:val="none" w:sz="0" w:space="0" w:color="auto"/>
        <w:right w:val="none" w:sz="0" w:space="0" w:color="auto"/>
      </w:divBdr>
    </w:div>
    <w:div w:id="1355496327">
      <w:bodyDiv w:val="1"/>
      <w:marLeft w:val="0"/>
      <w:marRight w:val="0"/>
      <w:marTop w:val="0"/>
      <w:marBottom w:val="0"/>
      <w:divBdr>
        <w:top w:val="none" w:sz="0" w:space="0" w:color="auto"/>
        <w:left w:val="none" w:sz="0" w:space="0" w:color="auto"/>
        <w:bottom w:val="none" w:sz="0" w:space="0" w:color="auto"/>
        <w:right w:val="none" w:sz="0" w:space="0" w:color="auto"/>
      </w:divBdr>
    </w:div>
    <w:div w:id="18603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quyet-218-2025-QH15-pho-cap-giao-duc-mam-non-cho-tre-em-tu-3-den-5-tuoi-631956.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16F9A-5C00-486F-B63A-801D64E31571}">
  <ds:schemaRefs>
    <ds:schemaRef ds:uri="http://schemas.openxmlformats.org/officeDocument/2006/bibliography"/>
  </ds:schemaRefs>
</ds:datastoreItem>
</file>

<file path=customXml/itemProps2.xml><?xml version="1.0" encoding="utf-8"?>
<ds:datastoreItem xmlns:ds="http://schemas.openxmlformats.org/officeDocument/2006/customXml" ds:itemID="{41577963-F103-4F18-872C-9BB7D352A34F}"/>
</file>

<file path=customXml/itemProps3.xml><?xml version="1.0" encoding="utf-8"?>
<ds:datastoreItem xmlns:ds="http://schemas.openxmlformats.org/officeDocument/2006/customXml" ds:itemID="{8D319997-4930-4B48-A2B5-BA599B705EB0}"/>
</file>

<file path=customXml/itemProps4.xml><?xml version="1.0" encoding="utf-8"?>
<ds:datastoreItem xmlns:ds="http://schemas.openxmlformats.org/officeDocument/2006/customXml" ds:itemID="{C362784F-DA4A-4A64-A5C9-4B8309B4942B}"/>
</file>

<file path=docProps/app.xml><?xml version="1.0" encoding="utf-8"?>
<Properties xmlns="http://schemas.openxmlformats.org/officeDocument/2006/extended-properties" xmlns:vt="http://schemas.openxmlformats.org/officeDocument/2006/docPropsVTypes">
  <Template>Normal</Template>
  <TotalTime>16</TotalTime>
  <Pages>9</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Minh</dc:creator>
  <cp:keywords/>
  <dc:description/>
  <cp:lastModifiedBy>NHUNG</cp:lastModifiedBy>
  <cp:revision>3</cp:revision>
  <cp:lastPrinted>2025-04-02T06:57:00Z</cp:lastPrinted>
  <dcterms:created xsi:type="dcterms:W3CDTF">2025-08-13T04:19:00Z</dcterms:created>
  <dcterms:modified xsi:type="dcterms:W3CDTF">2025-08-13T05:35:00Z</dcterms:modified>
</cp:coreProperties>
</file>